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3BEB" w:rsidRDefault="00B05BE3">
      <w:pPr>
        <w:overflowPunct w:val="0"/>
        <w:autoSpaceDE w:val="0"/>
        <w:autoSpaceDN w:val="0"/>
        <w:adjustRightInd w:val="0"/>
        <w:snapToGrid w:val="0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 w:hint="eastAsia"/>
          <w:b/>
          <w:bCs/>
          <w:snapToGrid w:val="0"/>
          <w:kern w:val="0"/>
          <w:sz w:val="24"/>
        </w:rPr>
        <w:t>3GPP TSG-RAN WG2 Meeting #101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 xml:space="preserve">                            R2-1802019</w:t>
      </w:r>
    </w:p>
    <w:p w:rsidR="004D3BEB" w:rsidRDefault="00B05BE3">
      <w:pPr>
        <w:overflowPunct w:val="0"/>
        <w:autoSpaceDE w:val="0"/>
        <w:autoSpaceDN w:val="0"/>
        <w:adjustRightInd w:val="0"/>
        <w:snapToGrid w:val="0"/>
        <w:jc w:val="left"/>
        <w:textAlignment w:val="baseline"/>
        <w:rPr>
          <w:rFonts w:ascii="Arial" w:hAnsi="Arial" w:cs="Arial"/>
          <w:b/>
          <w:bCs/>
          <w:kern w:val="0"/>
          <w:sz w:val="24"/>
        </w:rPr>
      </w:pPr>
      <w:r>
        <w:rPr>
          <w:rFonts w:ascii="Arial" w:hAnsi="Arial" w:cs="Arial" w:hint="eastAsia"/>
          <w:b/>
          <w:bCs/>
          <w:kern w:val="0"/>
          <w:sz w:val="24"/>
          <w:lang w:val="en-GB"/>
        </w:rPr>
        <w:t>Athens, Greece, 26th February - 2nd March 2018</w:t>
      </w:r>
      <w:r>
        <w:rPr>
          <w:rFonts w:ascii="Arial" w:hAnsi="Arial" w:cs="Arial" w:hint="eastAsia"/>
          <w:b/>
          <w:bCs/>
          <w:kern w:val="0"/>
          <w:sz w:val="24"/>
        </w:rPr>
        <w:t xml:space="preserve">             </w:t>
      </w:r>
      <w:bookmarkStart w:id="0" w:name="_GoBack"/>
      <w:r w:rsidRPr="00B05BE3">
        <w:rPr>
          <w:rFonts w:ascii="Arial" w:hAnsi="Arial" w:cs="Arial" w:hint="eastAsia"/>
          <w:b/>
          <w:bCs/>
          <w:color w:val="BFBFBF" w:themeColor="background1" w:themeShade="BF"/>
          <w:kern w:val="0"/>
          <w:sz w:val="24"/>
        </w:rPr>
        <w:t xml:space="preserve">(revision of </w:t>
      </w:r>
      <w:r w:rsidRPr="00B05BE3">
        <w:rPr>
          <w:rFonts w:ascii="Arial" w:hAnsi="Arial" w:cs="Arial" w:hint="eastAsia"/>
          <w:b/>
          <w:bCs/>
          <w:snapToGrid w:val="0"/>
          <w:color w:val="BFBFBF" w:themeColor="background1" w:themeShade="BF"/>
          <w:kern w:val="0"/>
          <w:sz w:val="24"/>
        </w:rPr>
        <w:t>R2-1800436</w:t>
      </w:r>
      <w:r w:rsidRPr="00B05BE3">
        <w:rPr>
          <w:rFonts w:ascii="Arial" w:hAnsi="Arial" w:cs="Arial" w:hint="eastAsia"/>
          <w:b/>
          <w:bCs/>
          <w:color w:val="BFBFBF" w:themeColor="background1" w:themeShade="BF"/>
          <w:kern w:val="0"/>
          <w:sz w:val="24"/>
        </w:rPr>
        <w:t>)</w:t>
      </w:r>
      <w:bookmarkEnd w:id="0"/>
    </w:p>
    <w:p w:rsidR="0047632F" w:rsidRDefault="0047632F">
      <w:pPr>
        <w:overflowPunct w:val="0"/>
        <w:autoSpaceDE w:val="0"/>
        <w:autoSpaceDN w:val="0"/>
        <w:adjustRightInd w:val="0"/>
        <w:snapToGrid w:val="0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</w:p>
    <w:p w:rsidR="004D3BEB" w:rsidRDefault="00B05BE3">
      <w:pPr>
        <w:overflowPunct w:val="0"/>
        <w:autoSpaceDE w:val="0"/>
        <w:autoSpaceDN w:val="0"/>
        <w:adjustRightInd w:val="0"/>
        <w:snapToGrid w:val="0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Source: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  <w:t xml:space="preserve">ZTE Corporation, </w:t>
      </w:r>
      <w:proofErr w:type="spellStart"/>
      <w:r>
        <w:rPr>
          <w:rFonts w:ascii="Arial" w:hAnsi="Arial" w:cs="Arial"/>
          <w:b/>
          <w:bCs/>
          <w:snapToGrid w:val="0"/>
          <w:kern w:val="0"/>
          <w:sz w:val="24"/>
        </w:rPr>
        <w:t>Sanechips</w:t>
      </w:r>
      <w:proofErr w:type="spellEnd"/>
    </w:p>
    <w:p w:rsidR="004D3BEB" w:rsidRDefault="00B05BE3">
      <w:pPr>
        <w:overflowPunct w:val="0"/>
        <w:autoSpaceDE w:val="0"/>
        <w:autoSpaceDN w:val="0"/>
        <w:adjustRightInd w:val="0"/>
        <w:snapToGrid w:val="0"/>
        <w:ind w:left="2100" w:hanging="2100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Title: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bookmarkStart w:id="1" w:name="OLE_LINK1"/>
      <w:r>
        <w:rPr>
          <w:rFonts w:ascii="Arial" w:hAnsi="Arial" w:cs="Arial"/>
          <w:b/>
          <w:bCs/>
          <w:snapToGrid w:val="0"/>
          <w:kern w:val="0"/>
          <w:sz w:val="24"/>
        </w:rPr>
        <w:t>Discussion on the support of MBB and RACH-less in NR</w:t>
      </w:r>
      <w:bookmarkEnd w:id="1"/>
      <w:r>
        <w:rPr>
          <w:rFonts w:ascii="Arial" w:hAnsi="Arial" w:cs="Arial"/>
          <w:b/>
          <w:bCs/>
          <w:snapToGrid w:val="0"/>
          <w:kern w:val="0"/>
          <w:sz w:val="24"/>
        </w:rPr>
        <w:t xml:space="preserve"> </w:t>
      </w:r>
    </w:p>
    <w:p w:rsidR="004D3BEB" w:rsidRDefault="00B05BE3">
      <w:pPr>
        <w:overflowPunct w:val="0"/>
        <w:autoSpaceDE w:val="0"/>
        <w:autoSpaceDN w:val="0"/>
        <w:adjustRightInd w:val="0"/>
        <w:snapToGrid w:val="0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Agenda item: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bookmarkStart w:id="2" w:name="Source"/>
      <w:bookmarkEnd w:id="2"/>
      <w:r>
        <w:rPr>
          <w:rFonts w:ascii="Arial" w:hAnsi="Arial" w:cs="Arial" w:hint="eastAsia"/>
          <w:b/>
          <w:bCs/>
          <w:snapToGrid w:val="0"/>
          <w:kern w:val="0"/>
          <w:sz w:val="24"/>
        </w:rPr>
        <w:tab/>
        <w:t>4.1</w:t>
      </w:r>
    </w:p>
    <w:p w:rsidR="004D3BEB" w:rsidRDefault="00B05BE3">
      <w:pPr>
        <w:overflowPunct w:val="0"/>
        <w:autoSpaceDE w:val="0"/>
        <w:autoSpaceDN w:val="0"/>
        <w:adjustRightInd w:val="0"/>
        <w:snapToGrid w:val="0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Document for:</w:t>
      </w:r>
      <w:bookmarkStart w:id="3" w:name="DocumentFor"/>
      <w:bookmarkEnd w:id="3"/>
      <w:r w:rsidR="0047632F">
        <w:rPr>
          <w:rFonts w:ascii="Arial" w:hAnsi="Arial" w:cs="Arial"/>
          <w:b/>
          <w:bCs/>
          <w:snapToGrid w:val="0"/>
          <w:kern w:val="0"/>
          <w:sz w:val="24"/>
        </w:rPr>
        <w:tab/>
      </w:r>
      <w:r w:rsidR="0047632F"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>Discussion and Decision</w:t>
      </w:r>
    </w:p>
    <w:p w:rsidR="004D3BEB" w:rsidRDefault="00B05BE3">
      <w:pPr>
        <w:pStyle w:val="Heading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Introduction</w:t>
      </w:r>
    </w:p>
    <w:p w:rsidR="004D3BEB" w:rsidRDefault="0047632F">
      <w:r>
        <w:rPr>
          <w:rFonts w:hint="eastAsia"/>
        </w:rPr>
        <w:t xml:space="preserve">At RAN#78, RAN2 </w:t>
      </w:r>
      <w:r>
        <w:t>wa</w:t>
      </w:r>
      <w:r w:rsidR="00B05BE3">
        <w:rPr>
          <w:rFonts w:hint="eastAsia"/>
        </w:rPr>
        <w:t xml:space="preserve">s tasked to investigate how the IMT-2020 requirement on 0ms handover interruption </w:t>
      </w:r>
      <w:r>
        <w:t>time</w:t>
      </w:r>
      <w:r w:rsidR="00B05BE3">
        <w:rPr>
          <w:rFonts w:hint="eastAsia"/>
        </w:rPr>
        <w:t xml:space="preserve"> can be addressed for LTE and NR within the Rel-15 time frame. </w:t>
      </w:r>
    </w:p>
    <w:p w:rsidR="004D3BEB" w:rsidRDefault="00B05BE3">
      <w:pPr>
        <w:rPr>
          <w:rFonts w:ascii="Arial" w:hAnsi="Arial" w:cs="Arial"/>
          <w:b/>
          <w:bCs/>
          <w:kern w:val="0"/>
          <w:sz w:val="32"/>
          <w:szCs w:val="36"/>
        </w:rPr>
      </w:pPr>
      <w:r>
        <w:rPr>
          <w:rFonts w:hint="eastAsia"/>
        </w:rPr>
        <w:t>In this</w:t>
      </w:r>
      <w:r w:rsidR="0047632F">
        <w:rPr>
          <w:rFonts w:hint="eastAsia"/>
        </w:rPr>
        <w:t xml:space="preserve"> contribution we discuss whether </w:t>
      </w:r>
      <w:r w:rsidR="0047632F">
        <w:t>a</w:t>
      </w:r>
      <w:r>
        <w:rPr>
          <w:rFonts w:hint="eastAsia"/>
        </w:rPr>
        <w:t xml:space="preserve"> mobi</w:t>
      </w:r>
      <w:r w:rsidR="0047632F">
        <w:rPr>
          <w:rFonts w:hint="eastAsia"/>
        </w:rPr>
        <w:t>lity enhancement similar to th</w:t>
      </w:r>
      <w:r w:rsidR="0047632F">
        <w:t>e one</w:t>
      </w:r>
      <w:r>
        <w:rPr>
          <w:rFonts w:hint="eastAsia"/>
        </w:rPr>
        <w:t xml:space="preserve"> discussed for LTE, i.e. MBB and RACH-less </w:t>
      </w:r>
      <w:r w:rsidR="0047632F">
        <w:t>HO, sh</w:t>
      </w:r>
      <w:r>
        <w:rPr>
          <w:rFonts w:hint="eastAsia"/>
        </w:rPr>
        <w:t>ould be supported for NR within the Rel-15 time frame.</w:t>
      </w:r>
    </w:p>
    <w:p w:rsidR="004D3BEB" w:rsidRDefault="00B05BE3">
      <w:pPr>
        <w:pStyle w:val="Heading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Discussion</w:t>
      </w:r>
    </w:p>
    <w:p w:rsidR="004D3BEB" w:rsidRDefault="00B05BE3">
      <w:r>
        <w:rPr>
          <w:rFonts w:hint="eastAsia"/>
        </w:rPr>
        <w:t xml:space="preserve">MBB and RACH-less handover were introduced in R14 to reduce the mobility interruption in LTE. </w:t>
      </w:r>
      <w:r>
        <w:rPr>
          <w:rFonts w:hint="eastAsia"/>
          <w:sz w:val="22"/>
          <w:szCs w:val="22"/>
        </w:rPr>
        <w:t xml:space="preserve">According the evaluation in RAN4 </w:t>
      </w:r>
      <w:r w:rsidR="00B15C63">
        <w:rPr>
          <w:rFonts w:hint="eastAsia"/>
          <w:sz w:val="22"/>
          <w:szCs w:val="22"/>
        </w:rPr>
        <w:fldChar w:fldCharType="begin"/>
      </w:r>
      <w:r>
        <w:rPr>
          <w:rFonts w:hint="eastAsia"/>
          <w:sz w:val="22"/>
          <w:szCs w:val="22"/>
        </w:rPr>
        <w:instrText xml:space="preserve"> REF _Ref1701 \n \h </w:instrText>
      </w:r>
      <w:r w:rsidR="00B15C63">
        <w:rPr>
          <w:rFonts w:hint="eastAsia"/>
          <w:sz w:val="22"/>
          <w:szCs w:val="22"/>
        </w:rPr>
      </w:r>
      <w:r w:rsidR="00B15C63">
        <w:rPr>
          <w:rFonts w:hint="eastAsia"/>
          <w:sz w:val="22"/>
          <w:szCs w:val="22"/>
        </w:rPr>
        <w:fldChar w:fldCharType="separate"/>
      </w:r>
      <w:r>
        <w:rPr>
          <w:rFonts w:hint="eastAsia"/>
          <w:sz w:val="22"/>
          <w:szCs w:val="22"/>
        </w:rPr>
        <w:t>[1]</w:t>
      </w:r>
      <w:r w:rsidR="00B15C63">
        <w:rPr>
          <w:rFonts w:hint="eastAsia"/>
          <w:sz w:val="22"/>
          <w:szCs w:val="22"/>
        </w:rPr>
        <w:fldChar w:fldCharType="end"/>
      </w:r>
      <w:r>
        <w:rPr>
          <w:rFonts w:hint="eastAsia"/>
          <w:sz w:val="22"/>
          <w:szCs w:val="22"/>
        </w:rPr>
        <w:t xml:space="preserve">, in LTE R14, with the combination of MBB and RACH-less, </w:t>
      </w:r>
      <w:r>
        <w:rPr>
          <w:rFonts w:hint="eastAsia"/>
        </w:rPr>
        <w:t>the inter</w:t>
      </w:r>
      <w:r w:rsidR="0047632F">
        <w:rPr>
          <w:rFonts w:hint="eastAsia"/>
        </w:rPr>
        <w:t xml:space="preserve">ruption time can be reduced as </w:t>
      </w:r>
      <w:r w:rsidR="0047632F">
        <w:t>low</w:t>
      </w:r>
      <w:r>
        <w:rPr>
          <w:rFonts w:hint="eastAsia"/>
        </w:rPr>
        <w:t xml:space="preserve"> as </w:t>
      </w:r>
      <w:r>
        <w:t xml:space="preserve">(5 + </w:t>
      </w:r>
      <w:proofErr w:type="spellStart"/>
      <w:r>
        <w:t>T</w:t>
      </w:r>
      <w:r>
        <w:rPr>
          <w:vertAlign w:val="subscript"/>
        </w:rPr>
        <w:t>UL_grant</w:t>
      </w:r>
      <w:proofErr w:type="spellEnd"/>
      <w:r>
        <w:t xml:space="preserve">) </w:t>
      </w:r>
      <w:proofErr w:type="spellStart"/>
      <w:r>
        <w:t>ms</w:t>
      </w:r>
      <w:r>
        <w:rPr>
          <w:rFonts w:hint="eastAsia"/>
        </w:rPr>
        <w:t>.</w:t>
      </w:r>
      <w:proofErr w:type="spellEnd"/>
      <w:r>
        <w:rPr>
          <w:rFonts w:hint="eastAsia"/>
        </w:rPr>
        <w:t xml:space="preserve"> As discussed in LTE, the combination of MBB and RACH-less </w:t>
      </w:r>
      <w:r w:rsidR="0047632F">
        <w:t xml:space="preserve">HO </w:t>
      </w:r>
      <w:r>
        <w:rPr>
          <w:rFonts w:hint="eastAsia"/>
        </w:rPr>
        <w:t xml:space="preserve">can only be applied for the intra-frequency scenario where the target </w:t>
      </w:r>
      <w:r w:rsidR="00E106FD">
        <w:t xml:space="preserve">cell </w:t>
      </w:r>
      <w:r>
        <w:rPr>
          <w:rFonts w:hint="eastAsia"/>
        </w:rPr>
        <w:t xml:space="preserve">has the same TA as the source </w:t>
      </w:r>
      <w:r w:rsidR="00E106FD">
        <w:t xml:space="preserve">cell </w:t>
      </w:r>
      <w:r>
        <w:rPr>
          <w:rFonts w:hint="eastAsia"/>
        </w:rPr>
        <w:t>o</w:t>
      </w:r>
      <w:r w:rsidR="0047632F">
        <w:rPr>
          <w:rFonts w:hint="eastAsia"/>
        </w:rPr>
        <w:t xml:space="preserve">r the TA of the target </w:t>
      </w:r>
      <w:r w:rsidR="00E106FD">
        <w:t xml:space="preserve">cell </w:t>
      </w:r>
      <w:r w:rsidR="0047632F">
        <w:rPr>
          <w:rFonts w:hint="eastAsia"/>
        </w:rPr>
        <w:t>is zero</w:t>
      </w:r>
      <w:r w:rsidR="0047632F">
        <w:t>. F</w:t>
      </w:r>
      <w:r>
        <w:rPr>
          <w:rFonts w:hint="eastAsia"/>
        </w:rPr>
        <w:t xml:space="preserve">or example, </w:t>
      </w:r>
      <w:r w:rsidR="0047632F">
        <w:t xml:space="preserve">it could be </w:t>
      </w:r>
      <w:r>
        <w:rPr>
          <w:rFonts w:hint="eastAsia"/>
        </w:rPr>
        <w:t>restricted to small cell</w:t>
      </w:r>
      <w:r w:rsidR="00E106FD">
        <w:t>s</w:t>
      </w:r>
      <w:r>
        <w:rPr>
          <w:rFonts w:hint="eastAsia"/>
        </w:rPr>
        <w:t xml:space="preserve">/intra-site scenarios. </w:t>
      </w:r>
    </w:p>
    <w:p w:rsidR="004D3BEB" w:rsidRDefault="00B05BE3">
      <w:pPr>
        <w:rPr>
          <w:lang w:val="en-GB"/>
        </w:rPr>
      </w:pPr>
      <w:r>
        <w:rPr>
          <w:rFonts w:hint="eastAsia"/>
        </w:rPr>
        <w:t xml:space="preserve">Per the scenarios specified in 38.913 </w:t>
      </w:r>
      <w:r w:rsidR="00B15C63">
        <w:rPr>
          <w:rFonts w:hint="eastAsia"/>
        </w:rPr>
        <w:fldChar w:fldCharType="begin"/>
      </w:r>
      <w:r>
        <w:rPr>
          <w:rFonts w:hint="eastAsia"/>
        </w:rPr>
        <w:instrText xml:space="preserve"> REF _Ref6975 \n \h </w:instrText>
      </w:r>
      <w:r w:rsidR="00B15C63">
        <w:rPr>
          <w:rFonts w:hint="eastAsia"/>
        </w:rPr>
      </w:r>
      <w:r w:rsidR="00B15C63">
        <w:rPr>
          <w:rFonts w:hint="eastAsia"/>
        </w:rPr>
        <w:fldChar w:fldCharType="separate"/>
      </w:r>
      <w:r>
        <w:rPr>
          <w:rFonts w:hint="eastAsia"/>
        </w:rPr>
        <w:t>[2]</w:t>
      </w:r>
      <w:r w:rsidR="00B15C63">
        <w:rPr>
          <w:rFonts w:hint="eastAsia"/>
        </w:rPr>
        <w:fldChar w:fldCharType="end"/>
      </w:r>
      <w:r>
        <w:rPr>
          <w:rFonts w:hint="eastAsia"/>
        </w:rPr>
        <w:t>, indoor hotspot is an important scenario in NR. The indoor hotspot scenario focuses on small coverage per site/</w:t>
      </w:r>
      <w:proofErr w:type="spellStart"/>
      <w:r>
        <w:rPr>
          <w:rFonts w:hint="eastAsia"/>
        </w:rPr>
        <w:t>TRPx</w:t>
      </w:r>
      <w:proofErr w:type="spellEnd"/>
      <w:r>
        <w:rPr>
          <w:rFonts w:hint="eastAsia"/>
        </w:rPr>
        <w:t xml:space="preserve">. So in this case, the MBB and RACH-less </w:t>
      </w:r>
      <w:r w:rsidR="0047632F">
        <w:t xml:space="preserve">HO </w:t>
      </w:r>
      <w:r w:rsidR="0047632F">
        <w:rPr>
          <w:rFonts w:hint="eastAsia"/>
        </w:rPr>
        <w:t>solution is benefi</w:t>
      </w:r>
      <w:r w:rsidR="0047632F">
        <w:t>cial</w:t>
      </w:r>
      <w:r>
        <w:rPr>
          <w:rFonts w:hint="eastAsia"/>
        </w:rPr>
        <w:t xml:space="preserve"> both for the case of SN change in EN-DC and for the case of standalone intra-NR mobility. T</w:t>
      </w:r>
      <w:r>
        <w:rPr>
          <w:rFonts w:hint="eastAsia"/>
          <w:lang w:val="en-GB"/>
        </w:rPr>
        <w:t xml:space="preserve">he interruption </w:t>
      </w:r>
      <w:r>
        <w:rPr>
          <w:rFonts w:hint="eastAsia"/>
        </w:rPr>
        <w:t xml:space="preserve">time </w:t>
      </w:r>
      <w:r>
        <w:rPr>
          <w:rFonts w:hint="eastAsia"/>
          <w:lang w:val="en-GB"/>
        </w:rPr>
        <w:t xml:space="preserve">in </w:t>
      </w:r>
      <w:r>
        <w:rPr>
          <w:rFonts w:hint="eastAsia"/>
        </w:rPr>
        <w:t xml:space="preserve">these cases </w:t>
      </w:r>
      <w:r>
        <w:rPr>
          <w:rFonts w:hint="eastAsia"/>
          <w:lang w:val="en-GB"/>
        </w:rPr>
        <w:t xml:space="preserve">should be at least no worse than in Rel-14 LTE. </w:t>
      </w:r>
    </w:p>
    <w:p w:rsidR="004D3BEB" w:rsidRDefault="00B05BE3">
      <w:pPr>
        <w:rPr>
          <w:b/>
          <w:bCs/>
        </w:rPr>
      </w:pPr>
      <w:r>
        <w:rPr>
          <w:rFonts w:hint="eastAsia"/>
          <w:b/>
          <w:bCs/>
        </w:rPr>
        <w:t xml:space="preserve">Observation 1: MBB and RACH-less handover </w:t>
      </w:r>
      <w:r w:rsidR="0047632F">
        <w:rPr>
          <w:b/>
          <w:bCs/>
        </w:rPr>
        <w:t xml:space="preserve">are beneficial </w:t>
      </w:r>
      <w:r>
        <w:rPr>
          <w:rFonts w:hint="eastAsia"/>
          <w:b/>
          <w:bCs/>
        </w:rPr>
        <w:t xml:space="preserve">both </w:t>
      </w:r>
      <w:r w:rsidR="0047632F">
        <w:rPr>
          <w:b/>
          <w:bCs/>
        </w:rPr>
        <w:t xml:space="preserve">for </w:t>
      </w:r>
      <w:r>
        <w:rPr>
          <w:rFonts w:hint="eastAsia"/>
          <w:b/>
          <w:bCs/>
        </w:rPr>
        <w:t>the case of SN change in EN-DC and for the case of standalone intra-NR mobility.</w:t>
      </w:r>
    </w:p>
    <w:p w:rsidR="004D3BEB" w:rsidRDefault="00B05BE3">
      <w:pPr>
        <w:rPr>
          <w:b/>
          <w:lang w:val="en-GB"/>
        </w:rPr>
      </w:pPr>
      <w:r>
        <w:rPr>
          <w:rFonts w:hint="eastAsia"/>
          <w:b/>
          <w:lang w:val="en-GB"/>
        </w:rPr>
        <w:t xml:space="preserve">Proposal 1: The interruption </w:t>
      </w:r>
      <w:r>
        <w:rPr>
          <w:rFonts w:hint="eastAsia"/>
          <w:b/>
        </w:rPr>
        <w:t xml:space="preserve">time </w:t>
      </w:r>
      <w:r>
        <w:rPr>
          <w:rFonts w:hint="eastAsia"/>
          <w:b/>
          <w:lang w:val="en-GB"/>
        </w:rPr>
        <w:t xml:space="preserve">in </w:t>
      </w:r>
      <w:r>
        <w:rPr>
          <w:rFonts w:hint="eastAsia"/>
          <w:b/>
        </w:rPr>
        <w:t xml:space="preserve">case of SN change and intra-NR mobility </w:t>
      </w:r>
      <w:r>
        <w:rPr>
          <w:rFonts w:hint="eastAsia"/>
          <w:b/>
          <w:lang w:val="en-GB"/>
        </w:rPr>
        <w:t xml:space="preserve">should be no worse than in </w:t>
      </w:r>
      <w:r>
        <w:rPr>
          <w:b/>
          <w:lang w:val="en-GB"/>
        </w:rPr>
        <w:t xml:space="preserve">Rel-14 </w:t>
      </w:r>
      <w:r>
        <w:rPr>
          <w:rFonts w:hint="eastAsia"/>
          <w:b/>
          <w:lang w:val="en-GB"/>
        </w:rPr>
        <w:t>LTE.</w:t>
      </w:r>
    </w:p>
    <w:p w:rsidR="004D3BEB" w:rsidRDefault="00B05BE3">
      <w:r>
        <w:rPr>
          <w:rFonts w:hint="eastAsia"/>
        </w:rPr>
        <w:t xml:space="preserve">The MBB solution reduces the mobility interruption time by keeping the source connection after </w:t>
      </w:r>
      <w:r>
        <w:t>the reception of the handover/</w:t>
      </w:r>
      <w:r>
        <w:rPr>
          <w:rFonts w:hint="eastAsia"/>
        </w:rPr>
        <w:t xml:space="preserve">SN </w:t>
      </w:r>
      <w:r>
        <w:t>change command and before the first transmission/reception on the target cell.</w:t>
      </w:r>
      <w:r>
        <w:rPr>
          <w:rFonts w:hint="eastAsia"/>
        </w:rPr>
        <w:t xml:space="preserve"> For intra-frequency mobility, the MBB</w:t>
      </w:r>
      <w:r w:rsidR="00847D3C">
        <w:rPr>
          <w:rFonts w:hint="eastAsia"/>
        </w:rPr>
        <w:t xml:space="preserve"> solution can be adopted with</w:t>
      </w:r>
      <w:r w:rsidR="00847D3C">
        <w:t>out the</w:t>
      </w:r>
      <w:r>
        <w:rPr>
          <w:rFonts w:hint="eastAsia"/>
        </w:rPr>
        <w:t xml:space="preserve"> introduction of </w:t>
      </w:r>
      <w:r w:rsidR="00847D3C">
        <w:t xml:space="preserve">an </w:t>
      </w:r>
      <w:r w:rsidR="00847D3C">
        <w:rPr>
          <w:rFonts w:hint="eastAsia"/>
        </w:rPr>
        <w:t>extra R</w:t>
      </w:r>
      <w:r w:rsidR="00847D3C">
        <w:t>X</w:t>
      </w:r>
      <w:r>
        <w:rPr>
          <w:rFonts w:hint="eastAsia"/>
        </w:rPr>
        <w:t xml:space="preserve"> chain. While if the UE has two independent RX</w:t>
      </w:r>
      <w:r w:rsidR="00847D3C">
        <w:t>s</w:t>
      </w:r>
      <w:r>
        <w:rPr>
          <w:rFonts w:hint="eastAsia"/>
        </w:rPr>
        <w:t>, the MBB solution can also be applied to the inter-frequency scenario. From this point of view, the MBB solution can be easily reused in NR for free. So MBB should be supported in R15.</w:t>
      </w:r>
    </w:p>
    <w:p w:rsidR="004D3BEB" w:rsidRDefault="00B05BE3">
      <w:r>
        <w:rPr>
          <w:rFonts w:hint="eastAsia"/>
        </w:rPr>
        <w:lastRenderedPageBreak/>
        <w:t xml:space="preserve">In LTE, to </w:t>
      </w:r>
      <w:r w:rsidR="00847D3C">
        <w:t>realize</w:t>
      </w:r>
      <w:r>
        <w:rPr>
          <w:rFonts w:hint="eastAsia"/>
        </w:rPr>
        <w:t xml:space="preserve"> the MBB</w:t>
      </w:r>
      <w:r w:rsidR="00847D3C">
        <w:t xml:space="preserve"> solution</w:t>
      </w:r>
      <w:r>
        <w:rPr>
          <w:rFonts w:hint="eastAsia"/>
        </w:rPr>
        <w:t>, the source</w:t>
      </w:r>
      <w:r w:rsidR="00E106FD">
        <w:t xml:space="preserve"> cell</w:t>
      </w:r>
      <w:r>
        <w:rPr>
          <w:rFonts w:hint="eastAsia"/>
        </w:rPr>
        <w:t xml:space="preserve"> makes the make-before-break </w:t>
      </w:r>
      <w:proofErr w:type="gramStart"/>
      <w:r>
        <w:rPr>
          <w:rFonts w:hint="eastAsia"/>
        </w:rPr>
        <w:t>decision,</w:t>
      </w:r>
      <w:proofErr w:type="gramEnd"/>
      <w:r>
        <w:rPr>
          <w:rFonts w:hint="eastAsia"/>
        </w:rPr>
        <w:t xml:space="preserve"> forwards the MBB</w:t>
      </w:r>
      <w:r>
        <w:t xml:space="preserve"> indication</w:t>
      </w:r>
      <w:r>
        <w:rPr>
          <w:rFonts w:hint="eastAsia"/>
        </w:rPr>
        <w:t xml:space="preserve"> to the target </w:t>
      </w:r>
      <w:r w:rsidR="00E106FD">
        <w:t xml:space="preserve">cell </w:t>
      </w:r>
      <w:r>
        <w:rPr>
          <w:rFonts w:hint="eastAsia"/>
        </w:rPr>
        <w:t xml:space="preserve">and then the target </w:t>
      </w:r>
      <w:r w:rsidR="00E106FD">
        <w:t xml:space="preserve">cell </w:t>
      </w:r>
      <w:r>
        <w:rPr>
          <w:rFonts w:hint="eastAsia"/>
        </w:rPr>
        <w:t>include</w:t>
      </w:r>
      <w:r w:rsidR="00E106FD">
        <w:t>s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MBB</w:t>
      </w:r>
      <w:r>
        <w:t xml:space="preserve"> indication in the</w:t>
      </w:r>
      <w:r>
        <w:rPr>
          <w:rFonts w:hint="eastAsia"/>
        </w:rPr>
        <w:t xml:space="preserve"> handover command. During the email discussion for the </w:t>
      </w:r>
      <w:r>
        <w:t>baseline</w:t>
      </w:r>
      <w:r>
        <w:rPr>
          <w:rFonts w:hint="eastAsia"/>
        </w:rPr>
        <w:t xml:space="preserve"> handover procedure </w:t>
      </w:r>
      <w:r w:rsidR="00B15C63">
        <w:fldChar w:fldCharType="begin"/>
      </w:r>
      <w:r>
        <w:rPr>
          <w:rFonts w:hint="eastAsia"/>
        </w:rPr>
        <w:instrText>REF _Ref494356057 \n \h</w:instrText>
      </w:r>
      <w:r w:rsidR="00B15C63">
        <w:fldChar w:fldCharType="separate"/>
      </w:r>
      <w:r w:rsidR="00E106FD">
        <w:t>[3]</w:t>
      </w:r>
      <w:r w:rsidR="00B15C63">
        <w:fldChar w:fldCharType="end"/>
      </w:r>
      <w:r>
        <w:rPr>
          <w:rFonts w:hint="eastAsia"/>
        </w:rPr>
        <w:t>, some companies express</w:t>
      </w:r>
      <w:r w:rsidR="00E106FD">
        <w:t>ed</w:t>
      </w:r>
      <w:r>
        <w:rPr>
          <w:rFonts w:hint="eastAsia"/>
        </w:rPr>
        <w:t xml:space="preserve"> the concern that if the target </w:t>
      </w:r>
      <w:r w:rsidR="00E106FD">
        <w:t xml:space="preserve">cell </w:t>
      </w:r>
      <w:r>
        <w:rPr>
          <w:rFonts w:hint="eastAsia"/>
        </w:rPr>
        <w:t>doesn</w:t>
      </w:r>
      <w:r>
        <w:t>’</w:t>
      </w:r>
      <w:r>
        <w:rPr>
          <w:rFonts w:hint="eastAsia"/>
        </w:rPr>
        <w:t>t support the MBB, then no MBB indication will be included by the target</w:t>
      </w:r>
      <w:r w:rsidR="00E106FD">
        <w:t xml:space="preserve"> cell</w:t>
      </w:r>
      <w:r>
        <w:rPr>
          <w:rFonts w:hint="eastAsia"/>
        </w:rPr>
        <w:t xml:space="preserve"> </w:t>
      </w:r>
      <w:r>
        <w:t>in the</w:t>
      </w:r>
      <w:r>
        <w:rPr>
          <w:rFonts w:hint="eastAsia"/>
        </w:rPr>
        <w:t xml:space="preserve"> handover command. So </w:t>
      </w:r>
      <w:r w:rsidR="00E106FD">
        <w:t xml:space="preserve">the </w:t>
      </w:r>
      <w:r>
        <w:rPr>
          <w:rFonts w:hint="eastAsia"/>
        </w:rPr>
        <w:t>questio</w:t>
      </w:r>
      <w:r w:rsidR="00E106FD">
        <w:rPr>
          <w:rFonts w:hint="eastAsia"/>
        </w:rPr>
        <w:t xml:space="preserve">n </w:t>
      </w:r>
      <w:r w:rsidR="00E106FD">
        <w:t>was</w:t>
      </w:r>
      <w:r>
        <w:rPr>
          <w:rFonts w:hint="eastAsia"/>
        </w:rPr>
        <w:t xml:space="preserve"> raised </w:t>
      </w:r>
      <w:r w:rsidR="00E106FD">
        <w:t xml:space="preserve">on </w:t>
      </w:r>
      <w:r>
        <w:rPr>
          <w:rFonts w:hint="eastAsia"/>
        </w:rPr>
        <w:t>whether</w:t>
      </w:r>
      <w:r w:rsidR="00E106FD">
        <w:t>,</w:t>
      </w:r>
      <w:r>
        <w:rPr>
          <w:rFonts w:hint="eastAsia"/>
        </w:rPr>
        <w:t xml:space="preserve"> in NR, the MBB indication should be included in the handover command by the source </w:t>
      </w:r>
      <w:r w:rsidR="00E106FD">
        <w:t xml:space="preserve">cell </w:t>
      </w:r>
      <w:r>
        <w:t>instead</w:t>
      </w:r>
      <w:r w:rsidR="00E106FD">
        <w:rPr>
          <w:rFonts w:hint="eastAsia"/>
        </w:rPr>
        <w:t xml:space="preserve"> </w:t>
      </w:r>
      <w:r w:rsidR="00E106FD">
        <w:t>of</w:t>
      </w:r>
      <w:r>
        <w:rPr>
          <w:rFonts w:hint="eastAsia"/>
        </w:rPr>
        <w:t xml:space="preserve"> the target</w:t>
      </w:r>
      <w:r w:rsidR="00E106FD">
        <w:t xml:space="preserve"> cell</w:t>
      </w:r>
      <w:r>
        <w:rPr>
          <w:rFonts w:hint="eastAsia"/>
        </w:rPr>
        <w:t xml:space="preserve">. In fact </w:t>
      </w:r>
      <w:r w:rsidR="00E106FD">
        <w:rPr>
          <w:rFonts w:hint="eastAsia"/>
        </w:rPr>
        <w:t xml:space="preserve">the issue exists also in LTE. </w:t>
      </w:r>
      <w:r w:rsidR="00E106FD">
        <w:t>In</w:t>
      </w:r>
      <w:r>
        <w:rPr>
          <w:rFonts w:hint="eastAsia"/>
        </w:rPr>
        <w:t xml:space="preserve"> our understanding, if MBB is supported from R15 and if the network wants to ensure </w:t>
      </w:r>
      <w:r w:rsidR="00E106FD">
        <w:t>a</w:t>
      </w:r>
      <w:r>
        <w:rPr>
          <w:rFonts w:hint="eastAsia"/>
        </w:rPr>
        <w:t xml:space="preserve"> mobility interruption as </w:t>
      </w:r>
      <w:r w:rsidR="00E106FD">
        <w:t>small</w:t>
      </w:r>
      <w:r>
        <w:rPr>
          <w:rFonts w:hint="eastAsia"/>
        </w:rPr>
        <w:t xml:space="preserve"> as possible, the target </w:t>
      </w:r>
      <w:r w:rsidR="00E106FD">
        <w:t xml:space="preserve">cell </w:t>
      </w:r>
      <w:r>
        <w:rPr>
          <w:rFonts w:hint="eastAsia"/>
        </w:rPr>
        <w:t xml:space="preserve">should of course support the MBB feature. Or else, if the target </w:t>
      </w:r>
      <w:r w:rsidR="00E106FD">
        <w:t xml:space="preserve">cell </w:t>
      </w:r>
      <w:r>
        <w:rPr>
          <w:rFonts w:hint="eastAsia"/>
        </w:rPr>
        <w:t>doesn</w:t>
      </w:r>
      <w:r>
        <w:t>’</w:t>
      </w:r>
      <w:r>
        <w:rPr>
          <w:rFonts w:hint="eastAsia"/>
        </w:rPr>
        <w:t xml:space="preserve">t support </w:t>
      </w:r>
      <w:r w:rsidR="00E106FD">
        <w:t xml:space="preserve">the </w:t>
      </w:r>
      <w:r>
        <w:rPr>
          <w:rFonts w:hint="eastAsia"/>
        </w:rPr>
        <w:t>MBB feature, the lower mobility interruption can</w:t>
      </w:r>
      <w:r>
        <w:t>’</w:t>
      </w:r>
      <w:r>
        <w:rPr>
          <w:rFonts w:hint="eastAsia"/>
        </w:rPr>
        <w:t>t be ensured when the UE moves out from the target</w:t>
      </w:r>
      <w:r w:rsidR="00E106FD">
        <w:t xml:space="preserve"> cell</w:t>
      </w:r>
      <w:r>
        <w:rPr>
          <w:rFonts w:hint="eastAsia"/>
        </w:rPr>
        <w:t xml:space="preserve">. For instance, if UE moves from gNB A to gNB B </w:t>
      </w:r>
      <w:r w:rsidR="00E106FD">
        <w:t xml:space="preserve">and </w:t>
      </w:r>
      <w:r>
        <w:rPr>
          <w:rFonts w:hint="eastAsia"/>
        </w:rPr>
        <w:t xml:space="preserve">then to gNB C, </w:t>
      </w:r>
      <w:r w:rsidR="00E106FD">
        <w:t xml:space="preserve">where </w:t>
      </w:r>
      <w:r>
        <w:rPr>
          <w:rFonts w:hint="eastAsia"/>
        </w:rPr>
        <w:t>gNB A and gNB C support MBB feature while gNB B doesn</w:t>
      </w:r>
      <w:r>
        <w:t>’</w:t>
      </w:r>
      <w:r w:rsidR="00E106FD">
        <w:rPr>
          <w:rFonts w:hint="eastAsia"/>
        </w:rPr>
        <w:t>t</w:t>
      </w:r>
      <w:r w:rsidR="00E106FD">
        <w:t xml:space="preserve">, </w:t>
      </w:r>
      <w:r w:rsidR="00E106FD">
        <w:rPr>
          <w:rFonts w:hint="eastAsia"/>
        </w:rPr>
        <w:t xml:space="preserve"> </w:t>
      </w:r>
      <w:r w:rsidR="00E106FD">
        <w:t>t</w:t>
      </w:r>
      <w:r>
        <w:rPr>
          <w:rFonts w:hint="eastAsia"/>
        </w:rPr>
        <w:t>he lower handover interruption can</w:t>
      </w:r>
      <w:r>
        <w:t>’</w:t>
      </w:r>
      <w:r>
        <w:rPr>
          <w:rFonts w:hint="eastAsia"/>
        </w:rPr>
        <w:t xml:space="preserve">t be ensured even though gNB A and gNB C support MBB. So from this point of view, as in LTE, the handover command should be entirely generated by the target </w:t>
      </w:r>
      <w:r w:rsidR="00E106FD">
        <w:t xml:space="preserve">cell </w:t>
      </w:r>
      <w:r>
        <w:rPr>
          <w:rFonts w:hint="eastAsia"/>
        </w:rPr>
        <w:t>gNB. There</w:t>
      </w:r>
      <w:r>
        <w:t>’</w:t>
      </w:r>
      <w:r>
        <w:rPr>
          <w:rFonts w:hint="eastAsia"/>
        </w:rPr>
        <w:t xml:space="preserve">s no need to introduce any exceptions for </w:t>
      </w:r>
      <w:r w:rsidR="00E106FD">
        <w:t xml:space="preserve">the </w:t>
      </w:r>
      <w:r w:rsidR="00E106FD">
        <w:rPr>
          <w:rFonts w:hint="eastAsia"/>
        </w:rPr>
        <w:t>support</w:t>
      </w:r>
      <w:r w:rsidR="00E106FD">
        <w:t xml:space="preserve"> </w:t>
      </w:r>
      <w:r>
        <w:rPr>
          <w:rFonts w:hint="eastAsia"/>
        </w:rPr>
        <w:t xml:space="preserve">of </w:t>
      </w:r>
      <w:r w:rsidR="00E106FD">
        <w:t xml:space="preserve">the </w:t>
      </w:r>
      <w:r>
        <w:rPr>
          <w:rFonts w:hint="eastAsia"/>
        </w:rPr>
        <w:t>MBB feature.</w:t>
      </w:r>
    </w:p>
    <w:p w:rsidR="004D3BEB" w:rsidRDefault="00B05BE3">
      <w:pPr>
        <w:rPr>
          <w:b/>
        </w:rPr>
      </w:pPr>
      <w:r>
        <w:rPr>
          <w:rFonts w:hint="eastAsia"/>
          <w:b/>
        </w:rPr>
        <w:t>Proposal 2: Support MBB in NR Rel-15.</w:t>
      </w:r>
    </w:p>
    <w:p w:rsidR="004D3BEB" w:rsidRPr="00847D3C" w:rsidRDefault="00B05BE3">
      <w:pPr>
        <w:rPr>
          <w:b/>
        </w:rPr>
      </w:pPr>
      <w:r>
        <w:rPr>
          <w:rFonts w:hint="eastAsia"/>
          <w:b/>
        </w:rPr>
        <w:t xml:space="preserve">Proposal 3: As in LTE, the MBB indication should be </w:t>
      </w:r>
      <w:r>
        <w:rPr>
          <w:b/>
        </w:rPr>
        <w:t>transferred</w:t>
      </w:r>
      <w:r>
        <w:rPr>
          <w:rFonts w:hint="eastAsia"/>
          <w:b/>
        </w:rPr>
        <w:t xml:space="preserve"> from </w:t>
      </w:r>
      <w:r>
        <w:rPr>
          <w:b/>
        </w:rPr>
        <w:t>the</w:t>
      </w:r>
      <w:r>
        <w:rPr>
          <w:rFonts w:hint="eastAsia"/>
          <w:b/>
        </w:rPr>
        <w:t xml:space="preserve"> source </w:t>
      </w:r>
      <w:r w:rsidR="00E106FD">
        <w:rPr>
          <w:b/>
        </w:rPr>
        <w:t xml:space="preserve">cell </w:t>
      </w:r>
      <w:r>
        <w:rPr>
          <w:rFonts w:hint="eastAsia"/>
          <w:b/>
        </w:rPr>
        <w:t xml:space="preserve">to the target </w:t>
      </w:r>
      <w:r w:rsidR="00E106FD">
        <w:rPr>
          <w:b/>
        </w:rPr>
        <w:t xml:space="preserve">cell </w:t>
      </w:r>
      <w:r>
        <w:rPr>
          <w:rFonts w:hint="eastAsia"/>
          <w:b/>
        </w:rPr>
        <w:t>and included in the handover command by the target</w:t>
      </w:r>
      <w:r w:rsidR="00E106FD">
        <w:rPr>
          <w:b/>
        </w:rPr>
        <w:t xml:space="preserve"> cell</w:t>
      </w:r>
      <w:r>
        <w:rPr>
          <w:rFonts w:hint="eastAsia"/>
          <w:b/>
        </w:rPr>
        <w:t>.</w:t>
      </w:r>
    </w:p>
    <w:p w:rsidR="004D3BEB" w:rsidRDefault="00B05BE3">
      <w:r>
        <w:rPr>
          <w:rFonts w:hint="eastAsia"/>
        </w:rPr>
        <w:t xml:space="preserve">The RACH-less solution can only be applied for </w:t>
      </w:r>
      <w:r>
        <w:t xml:space="preserve">scenarios where the </w:t>
      </w:r>
      <w:r>
        <w:rPr>
          <w:rFonts w:hint="eastAsia"/>
        </w:rPr>
        <w:t xml:space="preserve">target </w:t>
      </w:r>
      <w:r w:rsidR="00E52AAC">
        <w:t xml:space="preserve">cell </w:t>
      </w:r>
      <w:r>
        <w:rPr>
          <w:rFonts w:hint="eastAsia"/>
        </w:rPr>
        <w:t xml:space="preserve">has the same TA as the source </w:t>
      </w:r>
      <w:r w:rsidR="00E52AAC">
        <w:t xml:space="preserve">cell </w:t>
      </w:r>
      <w:r>
        <w:rPr>
          <w:rFonts w:hint="eastAsia"/>
        </w:rPr>
        <w:t xml:space="preserve">or the TA of the target </w:t>
      </w:r>
      <w:r w:rsidR="00E52AAC">
        <w:t xml:space="preserve">cell </w:t>
      </w:r>
      <w:r>
        <w:rPr>
          <w:rFonts w:hint="eastAsia"/>
        </w:rPr>
        <w:t>is zero. Instead of operating only on lower frequencies, f</w:t>
      </w:r>
      <w:r>
        <w:t>requenc</w:t>
      </w:r>
      <w:r>
        <w:rPr>
          <w:rFonts w:hint="eastAsia"/>
        </w:rPr>
        <w:t>ies</w:t>
      </w:r>
      <w:r>
        <w:t xml:space="preserve"> up to 52.6 GHz will be supported in NR. </w:t>
      </w:r>
      <w:r>
        <w:rPr>
          <w:rFonts w:hint="eastAsia"/>
        </w:rPr>
        <w:t>It</w:t>
      </w:r>
      <w:r>
        <w:t>’</w:t>
      </w:r>
      <w:r>
        <w:rPr>
          <w:rFonts w:hint="eastAsia"/>
        </w:rPr>
        <w:t xml:space="preserve">s obvious that the RACH-less solution can be applied at least for the same scenario as in LTE on low </w:t>
      </w:r>
      <w:r>
        <w:t>frequencies</w:t>
      </w:r>
      <w:r>
        <w:rPr>
          <w:rFonts w:hint="eastAsia"/>
        </w:rPr>
        <w:t xml:space="preserve">. The question is whether </w:t>
      </w:r>
      <w:r w:rsidR="00E52AAC">
        <w:t xml:space="preserve">the </w:t>
      </w:r>
      <w:r>
        <w:rPr>
          <w:rFonts w:hint="eastAsia"/>
        </w:rPr>
        <w:t>RACH-less solution can also be applied when operating on higher frequencies (e.g. above 6GHz).</w:t>
      </w:r>
    </w:p>
    <w:p w:rsidR="004D3BEB" w:rsidRDefault="00B05BE3">
      <w:r>
        <w:rPr>
          <w:rFonts w:hint="eastAsia"/>
        </w:rPr>
        <w:t xml:space="preserve">In NR, the PRACH resources are configured associated with beams, e.g. SS blocks or CSI-RS resources. Based on the beam associated PRACH resources, the UE achieves not only the TA acquisition but also the beam training via the random access procedure. In other words, </w:t>
      </w:r>
      <w:r w:rsidR="00E52AAC">
        <w:t>for the</w:t>
      </w:r>
      <w:r w:rsidR="00E52AAC">
        <w:rPr>
          <w:rFonts w:hint="eastAsia"/>
        </w:rPr>
        <w:t xml:space="preserve"> appl</w:t>
      </w:r>
      <w:r w:rsidR="00E52AAC">
        <w:t>icability</w:t>
      </w:r>
      <w:r>
        <w:rPr>
          <w:rFonts w:hint="eastAsia"/>
        </w:rPr>
        <w:t xml:space="preserve"> </w:t>
      </w:r>
      <w:r w:rsidR="00E52AAC">
        <w:t xml:space="preserve">of </w:t>
      </w:r>
      <w:r w:rsidR="00E52AAC">
        <w:rPr>
          <w:rFonts w:hint="eastAsia"/>
        </w:rPr>
        <w:t xml:space="preserve">the RACH-less solution </w:t>
      </w:r>
      <w:r w:rsidR="00E52AAC">
        <w:t>to</w:t>
      </w:r>
      <w:r>
        <w:rPr>
          <w:rFonts w:hint="eastAsia"/>
        </w:rPr>
        <w:t xml:space="preserve"> NR small cell</w:t>
      </w:r>
      <w:r w:rsidR="00E52AAC">
        <w:t>s</w:t>
      </w:r>
      <w:r>
        <w:rPr>
          <w:rFonts w:hint="eastAsia"/>
        </w:rPr>
        <w:t xml:space="preserve">/intra-site scenarios, how to achieve the beam training during the RACH-less procedure should be discussed. </w:t>
      </w:r>
    </w:p>
    <w:p w:rsidR="004D3BEB" w:rsidRDefault="00B05BE3">
      <w:r>
        <w:rPr>
          <w:rFonts w:hint="eastAsia"/>
        </w:rPr>
        <w:t>In LTE, i</w:t>
      </w:r>
      <w:r>
        <w:t xml:space="preserve">f RACH-less HO is configured, the UE accesses the target </w:t>
      </w:r>
      <w:r w:rsidR="00E52AAC">
        <w:t xml:space="preserve">cell </w:t>
      </w:r>
      <w:r>
        <w:t xml:space="preserve">via the uplink grant </w:t>
      </w:r>
      <w:proofErr w:type="spellStart"/>
      <w:r>
        <w:t>preallocated</w:t>
      </w:r>
      <w:proofErr w:type="spellEnd"/>
      <w:r>
        <w:rPr>
          <w:rFonts w:hint="eastAsia"/>
        </w:rPr>
        <w:t xml:space="preserve"> (</w:t>
      </w:r>
      <w:bookmarkStart w:id="4" w:name="OLE_LINK3"/>
      <w:proofErr w:type="spellStart"/>
      <w:r>
        <w:rPr>
          <w:rFonts w:hint="eastAsia"/>
        </w:rPr>
        <w:t>preallocated</w:t>
      </w:r>
      <w:proofErr w:type="spellEnd"/>
      <w:r>
        <w:rPr>
          <w:rFonts w:hint="eastAsia"/>
        </w:rPr>
        <w:t xml:space="preserve"> UL-grant</w:t>
      </w:r>
      <w:bookmarkEnd w:id="4"/>
      <w:r>
        <w:rPr>
          <w:rFonts w:hint="eastAsia"/>
        </w:rPr>
        <w:t>)</w:t>
      </w:r>
      <w:r>
        <w:t xml:space="preserve"> to the UE in the RRC message. </w:t>
      </w:r>
      <w:r>
        <w:rPr>
          <w:rFonts w:hint="eastAsia"/>
        </w:rPr>
        <w:t>Or</w:t>
      </w:r>
      <w:r w:rsidR="00E52AAC">
        <w:t>,</w:t>
      </w:r>
      <w:r>
        <w:rPr>
          <w:rFonts w:hint="eastAsia"/>
        </w:rPr>
        <w:t xml:space="preserve"> i</w:t>
      </w:r>
      <w:r>
        <w:t xml:space="preserve">f the UE does not receive the </w:t>
      </w:r>
      <w:proofErr w:type="spellStart"/>
      <w:r>
        <w:rPr>
          <w:rFonts w:hint="eastAsia"/>
        </w:rPr>
        <w:t>preallocated</w:t>
      </w:r>
      <w:proofErr w:type="spellEnd"/>
      <w:r>
        <w:rPr>
          <w:rFonts w:hint="eastAsia"/>
        </w:rPr>
        <w:t xml:space="preserve"> UL-grant</w:t>
      </w:r>
      <w:r>
        <w:t xml:space="preserve"> in the RRC message from the source </w:t>
      </w:r>
      <w:r w:rsidR="00E52AAC">
        <w:t>cell</w:t>
      </w:r>
      <w:r>
        <w:t>, the UE monitors the PDCCH of the target cell</w:t>
      </w:r>
      <w:r>
        <w:rPr>
          <w:rFonts w:hint="eastAsia"/>
        </w:rPr>
        <w:t xml:space="preserve">. The same principle should be reused in NR. </w:t>
      </w:r>
    </w:p>
    <w:p w:rsidR="004D3BEB" w:rsidRDefault="00B05BE3">
      <w:r>
        <w:rPr>
          <w:rFonts w:hint="eastAsia"/>
        </w:rPr>
        <w:t>In NR, the UE can include beam measurement information in the measurement report per network request. With the beam measurement information forwarded from the source</w:t>
      </w:r>
      <w:r w:rsidR="00E52AAC">
        <w:t xml:space="preserve"> cell</w:t>
      </w:r>
      <w:r>
        <w:rPr>
          <w:rFonts w:hint="eastAsia"/>
        </w:rPr>
        <w:t xml:space="preserve">, the target </w:t>
      </w:r>
      <w:r w:rsidR="00E52AAC">
        <w:t xml:space="preserve">cell </w:t>
      </w:r>
      <w:r>
        <w:rPr>
          <w:rFonts w:hint="eastAsia"/>
        </w:rPr>
        <w:t xml:space="preserve">can configure CFRA PRACH resources associated with beams, e.g. either CFRA PRACH resource associated with SS blocks or CFRA PRACH resources associated with CSI-RS resources. The same methodology can be adopted for the configuration of </w:t>
      </w:r>
      <w:r w:rsidR="00E52AAC">
        <w:t xml:space="preserve">the </w:t>
      </w:r>
      <w:proofErr w:type="spellStart"/>
      <w:r>
        <w:rPr>
          <w:rFonts w:hint="eastAsia"/>
        </w:rPr>
        <w:t>preallocated</w:t>
      </w:r>
      <w:proofErr w:type="spellEnd"/>
      <w:r>
        <w:rPr>
          <w:rFonts w:hint="eastAsia"/>
        </w:rPr>
        <w:t xml:space="preserve"> UL-grant. That is, the target </w:t>
      </w:r>
      <w:r w:rsidR="00E52AAC">
        <w:t xml:space="preserve">cell </w:t>
      </w:r>
      <w:r>
        <w:rPr>
          <w:rFonts w:hint="eastAsia"/>
        </w:rPr>
        <w:t xml:space="preserve">can configure </w:t>
      </w:r>
      <w:r w:rsidR="00E52AAC">
        <w:t xml:space="preserve">a </w:t>
      </w:r>
      <w:proofErr w:type="spellStart"/>
      <w:r>
        <w:rPr>
          <w:rFonts w:hint="eastAsia"/>
        </w:rPr>
        <w:t>preallocated</w:t>
      </w:r>
      <w:proofErr w:type="spellEnd"/>
      <w:r>
        <w:rPr>
          <w:rFonts w:hint="eastAsia"/>
        </w:rPr>
        <w:t xml:space="preserve"> UL-grant associated with SS blocks or CSI-RS resources to the UE. With the reception of these beam associated </w:t>
      </w:r>
      <w:proofErr w:type="spellStart"/>
      <w:r>
        <w:rPr>
          <w:rFonts w:hint="eastAsia"/>
        </w:rPr>
        <w:t>preallocated</w:t>
      </w:r>
      <w:proofErr w:type="spellEnd"/>
      <w:r>
        <w:rPr>
          <w:rFonts w:hint="eastAsia"/>
        </w:rPr>
        <w:t xml:space="preserve"> UL-grant, the UE select</w:t>
      </w:r>
      <w:r w:rsidR="00E52AAC">
        <w:t>s</w:t>
      </w:r>
      <w:r>
        <w:rPr>
          <w:rFonts w:hint="eastAsia"/>
        </w:rPr>
        <w:t xml:space="preserve"> a qualified beam among the provided beams and access</w:t>
      </w:r>
      <w:r w:rsidR="00E52AAC">
        <w:t>es</w:t>
      </w:r>
      <w:r>
        <w:rPr>
          <w:rFonts w:hint="eastAsia"/>
        </w:rPr>
        <w:t xml:space="preserve"> the target</w:t>
      </w:r>
      <w:r w:rsidR="00E52AAC">
        <w:t xml:space="preserve"> cell</w:t>
      </w:r>
      <w:r>
        <w:rPr>
          <w:rFonts w:hint="eastAsia"/>
        </w:rPr>
        <w:t>. In this way, beam training is achieved during the RACH-less procedure. On the other hand, with the beam measurement information forwarded from the source</w:t>
      </w:r>
      <w:r w:rsidR="00E52AAC">
        <w:t xml:space="preserve"> cell</w:t>
      </w:r>
      <w:r>
        <w:rPr>
          <w:rFonts w:hint="eastAsia"/>
        </w:rPr>
        <w:t xml:space="preserve">, the target </w:t>
      </w:r>
      <w:r w:rsidR="00E52AAC">
        <w:t xml:space="preserve">cell </w:t>
      </w:r>
      <w:r>
        <w:rPr>
          <w:rFonts w:hint="eastAsia"/>
        </w:rPr>
        <w:t>can</w:t>
      </w:r>
      <w:r w:rsidR="00E52AAC">
        <w:rPr>
          <w:rFonts w:hint="eastAsia"/>
        </w:rPr>
        <w:t xml:space="preserve"> configure SRS resources that </w:t>
      </w:r>
      <w:r w:rsidR="00E52AAC">
        <w:t>are</w:t>
      </w:r>
      <w:r w:rsidR="00E52AAC">
        <w:rPr>
          <w:rFonts w:hint="eastAsia"/>
        </w:rPr>
        <w:t xml:space="preserve"> spa</w:t>
      </w:r>
      <w:r w:rsidR="00E52AAC">
        <w:t>t</w:t>
      </w:r>
      <w:r>
        <w:rPr>
          <w:rFonts w:hint="eastAsia"/>
        </w:rPr>
        <w:t>ial</w:t>
      </w:r>
      <w:r w:rsidR="00AD5E64">
        <w:t>ly</w:t>
      </w:r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QCLed</w:t>
      </w:r>
      <w:proofErr w:type="spellEnd"/>
      <w:r>
        <w:rPr>
          <w:rFonts w:hint="eastAsia"/>
        </w:rPr>
        <w:t xml:space="preserve"> with these beams to the UE. Then the </w:t>
      </w:r>
      <w:r>
        <w:rPr>
          <w:rFonts w:hint="eastAsia"/>
        </w:rPr>
        <w:lastRenderedPageBreak/>
        <w:t xml:space="preserve">target </w:t>
      </w:r>
      <w:r w:rsidR="00AD5E64">
        <w:t xml:space="preserve">cell </w:t>
      </w:r>
      <w:r>
        <w:rPr>
          <w:rFonts w:hint="eastAsia"/>
        </w:rPr>
        <w:t xml:space="preserve">measures the SRS and schedules the UE according to the </w:t>
      </w:r>
      <w:r w:rsidR="00AD5E64">
        <w:rPr>
          <w:rFonts w:hint="eastAsia"/>
        </w:rPr>
        <w:t>measurement results and the spa</w:t>
      </w:r>
      <w:r w:rsidR="00AD5E64">
        <w:t>t</w:t>
      </w:r>
      <w:r>
        <w:rPr>
          <w:rFonts w:hint="eastAsia"/>
        </w:rPr>
        <w:t>ial relationship between th</w:t>
      </w:r>
      <w:r w:rsidR="00AD5E64">
        <w:rPr>
          <w:rFonts w:hint="eastAsia"/>
        </w:rPr>
        <w:t>e SRS and the corresponding spa</w:t>
      </w:r>
      <w:r w:rsidR="00AD5E64">
        <w:t>t</w:t>
      </w:r>
      <w:r>
        <w:rPr>
          <w:rFonts w:hint="eastAsia"/>
        </w:rPr>
        <w:t>ial</w:t>
      </w:r>
      <w:r w:rsidR="00AD5E64">
        <w:t>ly</w:t>
      </w:r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QCLed</w:t>
      </w:r>
      <w:proofErr w:type="spellEnd"/>
      <w:r>
        <w:rPr>
          <w:rFonts w:hint="eastAsia"/>
        </w:rPr>
        <w:t xml:space="preserve"> DL beams. Correspondingly in the UE, with the configuration of these SRS reso</w:t>
      </w:r>
      <w:r w:rsidR="00AD5E64">
        <w:rPr>
          <w:rFonts w:hint="eastAsia"/>
        </w:rPr>
        <w:t>urces and the corresponding spa</w:t>
      </w:r>
      <w:r w:rsidR="00AD5E64">
        <w:t>t</w:t>
      </w:r>
      <w:r>
        <w:rPr>
          <w:rFonts w:hint="eastAsia"/>
        </w:rPr>
        <w:t>ial</w:t>
      </w:r>
      <w:r w:rsidR="00AD5E64">
        <w:t>ly</w:t>
      </w:r>
      <w:r>
        <w:rPr>
          <w:rFonts w:hint="eastAsia"/>
        </w:rPr>
        <w:t xml:space="preserve"> related beams, e.g. either SS blocks or CSI-RS resources, the UE</w:t>
      </w:r>
      <w:r w:rsidR="00AD5E64">
        <w:rPr>
          <w:rFonts w:hint="eastAsia"/>
        </w:rPr>
        <w:t xml:space="preserve"> monitors PDCCH on these spa</w:t>
      </w:r>
      <w:r w:rsidR="00AD5E64">
        <w:t>tially</w:t>
      </w:r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QCLed</w:t>
      </w:r>
      <w:proofErr w:type="spellEnd"/>
      <w:r>
        <w:rPr>
          <w:rFonts w:hint="eastAsia"/>
        </w:rPr>
        <w:t xml:space="preserve"> DL beams. So in this way, beam training is also achieved during the RACH-less procedure. It should be noted that the configura</w:t>
      </w:r>
      <w:r w:rsidR="00AD5E64">
        <w:rPr>
          <w:rFonts w:hint="eastAsia"/>
        </w:rPr>
        <w:t>tion of SRS and the related spa</w:t>
      </w:r>
      <w:r w:rsidR="00AD5E64">
        <w:t>t</w:t>
      </w:r>
      <w:r>
        <w:rPr>
          <w:rFonts w:hint="eastAsia"/>
        </w:rPr>
        <w:t>ial</w:t>
      </w:r>
      <w:r w:rsidR="00AD5E64">
        <w:t>ly</w:t>
      </w:r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QCLed</w:t>
      </w:r>
      <w:proofErr w:type="spellEnd"/>
      <w:r>
        <w:rPr>
          <w:rFonts w:hint="eastAsia"/>
        </w:rPr>
        <w:t xml:space="preserve"> beams </w:t>
      </w:r>
      <w:r w:rsidR="00AD5E64">
        <w:t>is</w:t>
      </w:r>
      <w:r>
        <w:rPr>
          <w:rFonts w:hint="eastAsia"/>
        </w:rPr>
        <w:t xml:space="preserve"> supported in NR now.</w:t>
      </w:r>
    </w:p>
    <w:p w:rsidR="004D3BEB" w:rsidRDefault="00B05BE3">
      <w:r>
        <w:rPr>
          <w:rFonts w:hint="eastAsia"/>
        </w:rPr>
        <w:t xml:space="preserve">Given the analysis above, we can see that the RACH-less handover can be supported in NR both for low frequencies and high frequencies with some minor </w:t>
      </w:r>
      <w:r>
        <w:t>updates</w:t>
      </w:r>
      <w:r>
        <w:rPr>
          <w:rFonts w:hint="eastAsia"/>
        </w:rPr>
        <w:t xml:space="preserve"> taking the </w:t>
      </w:r>
      <w:proofErr w:type="spellStart"/>
      <w:r>
        <w:rPr>
          <w:rFonts w:hint="eastAsia"/>
        </w:rPr>
        <w:t>beamforming</w:t>
      </w:r>
      <w:proofErr w:type="spellEnd"/>
      <w:r>
        <w:rPr>
          <w:rFonts w:hint="eastAsia"/>
        </w:rPr>
        <w:t xml:space="preserve"> property into consideration.</w:t>
      </w:r>
    </w:p>
    <w:p w:rsidR="004D3BEB" w:rsidRDefault="00B05BE3">
      <w:pPr>
        <w:rPr>
          <w:b/>
        </w:rPr>
      </w:pPr>
      <w:r>
        <w:rPr>
          <w:rFonts w:hint="eastAsia"/>
          <w:b/>
        </w:rPr>
        <w:t xml:space="preserve">Observation 2: The RACH-less handover can be supported in NR both for low frequencies and high frequencies with some minor </w:t>
      </w:r>
      <w:r>
        <w:rPr>
          <w:b/>
        </w:rPr>
        <w:t>updates</w:t>
      </w:r>
      <w:r>
        <w:rPr>
          <w:rFonts w:hint="eastAsia"/>
          <w:b/>
        </w:rPr>
        <w:t xml:space="preserve"> taking the </w:t>
      </w:r>
      <w:proofErr w:type="spellStart"/>
      <w:r>
        <w:rPr>
          <w:rFonts w:hint="eastAsia"/>
          <w:b/>
        </w:rPr>
        <w:t>beamforming</w:t>
      </w:r>
      <w:proofErr w:type="spellEnd"/>
      <w:r>
        <w:rPr>
          <w:rFonts w:hint="eastAsia"/>
          <w:b/>
        </w:rPr>
        <w:t xml:space="preserve"> property into consideration.</w:t>
      </w:r>
    </w:p>
    <w:p w:rsidR="004D3BEB" w:rsidRDefault="00B05BE3">
      <w:pPr>
        <w:rPr>
          <w:b/>
        </w:rPr>
      </w:pPr>
      <w:r>
        <w:rPr>
          <w:rFonts w:hint="eastAsia"/>
          <w:b/>
        </w:rPr>
        <w:t>Proposal 4: Support RACH-less in Rel-15.</w:t>
      </w:r>
    </w:p>
    <w:p w:rsidR="004D3BEB" w:rsidRDefault="00B05BE3">
      <w:pPr>
        <w:pStyle w:val="Heading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C</w:t>
      </w:r>
      <w:r>
        <w:rPr>
          <w:rFonts w:ascii="Arial" w:hAnsi="Arial" w:cs="Arial" w:hint="eastAsia"/>
          <w:b w:val="0"/>
          <w:bCs w:val="0"/>
          <w:kern w:val="0"/>
          <w:sz w:val="32"/>
          <w:szCs w:val="36"/>
        </w:rPr>
        <w:t>onclusion</w:t>
      </w:r>
      <w:r>
        <w:rPr>
          <w:rFonts w:ascii="Arial" w:hAnsi="Arial" w:cs="Arial"/>
          <w:b w:val="0"/>
          <w:bCs w:val="0"/>
          <w:kern w:val="0"/>
          <w:sz w:val="32"/>
          <w:szCs w:val="36"/>
        </w:rPr>
        <w:t xml:space="preserve"> and proposals</w:t>
      </w:r>
    </w:p>
    <w:p w:rsidR="004D3BEB" w:rsidRDefault="00B05BE3">
      <w:r>
        <w:t>In this contribution, we dis</w:t>
      </w:r>
      <w:r>
        <w:rPr>
          <w:rFonts w:hint="eastAsia"/>
        </w:rPr>
        <w:t>cussed whether the mobilit</w:t>
      </w:r>
      <w:r w:rsidR="0047632F">
        <w:rPr>
          <w:rFonts w:hint="eastAsia"/>
        </w:rPr>
        <w:t xml:space="preserve">y enhancement achieved in LTE </w:t>
      </w:r>
      <w:r w:rsidR="0047632F">
        <w:t>sh</w:t>
      </w:r>
      <w:r>
        <w:rPr>
          <w:rFonts w:hint="eastAsia"/>
        </w:rPr>
        <w:t>ould be supported in R15 with the following observations and proposals:</w:t>
      </w:r>
    </w:p>
    <w:p w:rsidR="004D3BEB" w:rsidRDefault="00B05BE3">
      <w:r>
        <w:rPr>
          <w:rFonts w:hint="eastAsia"/>
        </w:rPr>
        <w:t>Observations:</w:t>
      </w:r>
    </w:p>
    <w:p w:rsidR="0047632F" w:rsidRDefault="0047632F" w:rsidP="0047632F">
      <w:pPr>
        <w:rPr>
          <w:b/>
          <w:bCs/>
        </w:rPr>
      </w:pPr>
      <w:r>
        <w:rPr>
          <w:rFonts w:hint="eastAsia"/>
          <w:b/>
          <w:bCs/>
        </w:rPr>
        <w:t xml:space="preserve">Observation 1: MBB and RACH-less handover </w:t>
      </w:r>
      <w:r>
        <w:rPr>
          <w:b/>
          <w:bCs/>
        </w:rPr>
        <w:t xml:space="preserve">are beneficial </w:t>
      </w:r>
      <w:r>
        <w:rPr>
          <w:rFonts w:hint="eastAsia"/>
          <w:b/>
          <w:bCs/>
        </w:rPr>
        <w:t xml:space="preserve">both </w:t>
      </w:r>
      <w:r>
        <w:rPr>
          <w:b/>
          <w:bCs/>
        </w:rPr>
        <w:t xml:space="preserve">for </w:t>
      </w:r>
      <w:r>
        <w:rPr>
          <w:rFonts w:hint="eastAsia"/>
          <w:b/>
          <w:bCs/>
        </w:rPr>
        <w:t>the case of SN change in EN-DC and for the case of standalone intra-NR mobility.</w:t>
      </w:r>
    </w:p>
    <w:p w:rsidR="004D3BEB" w:rsidRPr="0047632F" w:rsidRDefault="00B05BE3">
      <w:pPr>
        <w:rPr>
          <w:b/>
        </w:rPr>
      </w:pPr>
      <w:r>
        <w:rPr>
          <w:rFonts w:hint="eastAsia"/>
          <w:b/>
        </w:rPr>
        <w:t xml:space="preserve">Observation 2: The RACH-less handover can be supported in NR both for low frequencies and high frequencies with some minor </w:t>
      </w:r>
      <w:r>
        <w:rPr>
          <w:b/>
        </w:rPr>
        <w:t>updates</w:t>
      </w:r>
      <w:r>
        <w:rPr>
          <w:rFonts w:hint="eastAsia"/>
          <w:b/>
        </w:rPr>
        <w:t xml:space="preserve"> taking the </w:t>
      </w:r>
      <w:proofErr w:type="spellStart"/>
      <w:r>
        <w:rPr>
          <w:rFonts w:hint="eastAsia"/>
          <w:b/>
        </w:rPr>
        <w:t>beamforming</w:t>
      </w:r>
      <w:proofErr w:type="spellEnd"/>
      <w:r>
        <w:rPr>
          <w:rFonts w:hint="eastAsia"/>
          <w:b/>
        </w:rPr>
        <w:t xml:space="preserve"> property into consideration.</w:t>
      </w:r>
    </w:p>
    <w:p w:rsidR="004D3BEB" w:rsidRDefault="00B05BE3">
      <w:r>
        <w:rPr>
          <w:rFonts w:hint="eastAsia"/>
        </w:rPr>
        <w:t>Proposals:</w:t>
      </w:r>
    </w:p>
    <w:p w:rsidR="004D3BEB" w:rsidRDefault="00B05BE3">
      <w:pPr>
        <w:rPr>
          <w:b/>
          <w:lang w:val="en-GB"/>
        </w:rPr>
      </w:pPr>
      <w:r>
        <w:rPr>
          <w:rFonts w:hint="eastAsia"/>
          <w:b/>
          <w:lang w:val="en-GB"/>
        </w:rPr>
        <w:t xml:space="preserve">Proposal 1: The interruption </w:t>
      </w:r>
      <w:r>
        <w:rPr>
          <w:rFonts w:hint="eastAsia"/>
          <w:b/>
        </w:rPr>
        <w:t xml:space="preserve">time </w:t>
      </w:r>
      <w:r>
        <w:rPr>
          <w:rFonts w:hint="eastAsia"/>
          <w:b/>
          <w:lang w:val="en-GB"/>
        </w:rPr>
        <w:t xml:space="preserve">in </w:t>
      </w:r>
      <w:r>
        <w:rPr>
          <w:rFonts w:hint="eastAsia"/>
          <w:b/>
        </w:rPr>
        <w:t xml:space="preserve">case of SN change and intra-NR mobility </w:t>
      </w:r>
      <w:r>
        <w:rPr>
          <w:rFonts w:hint="eastAsia"/>
          <w:b/>
          <w:lang w:val="en-GB"/>
        </w:rPr>
        <w:t xml:space="preserve">should be no worse than in </w:t>
      </w:r>
      <w:r>
        <w:rPr>
          <w:b/>
          <w:lang w:val="en-GB"/>
        </w:rPr>
        <w:t xml:space="preserve">Rel-14 </w:t>
      </w:r>
      <w:r>
        <w:rPr>
          <w:rFonts w:hint="eastAsia"/>
          <w:b/>
          <w:lang w:val="en-GB"/>
        </w:rPr>
        <w:t>LTE.</w:t>
      </w:r>
    </w:p>
    <w:p w:rsidR="004D3BEB" w:rsidRDefault="00B05BE3">
      <w:pPr>
        <w:rPr>
          <w:b/>
        </w:rPr>
      </w:pPr>
      <w:r>
        <w:rPr>
          <w:rFonts w:hint="eastAsia"/>
          <w:b/>
        </w:rPr>
        <w:t>Proposal 2: Support MBB in NR Rel-15.</w:t>
      </w:r>
    </w:p>
    <w:p w:rsidR="00E106FD" w:rsidRPr="00847D3C" w:rsidRDefault="00E106FD" w:rsidP="00E106FD">
      <w:pPr>
        <w:rPr>
          <w:b/>
        </w:rPr>
      </w:pPr>
      <w:r>
        <w:rPr>
          <w:rFonts w:hint="eastAsia"/>
          <w:b/>
        </w:rPr>
        <w:t xml:space="preserve">Proposal 3: As in LTE, the MBB indication should be </w:t>
      </w:r>
      <w:r>
        <w:rPr>
          <w:b/>
        </w:rPr>
        <w:t>transferred</w:t>
      </w:r>
      <w:r>
        <w:rPr>
          <w:rFonts w:hint="eastAsia"/>
          <w:b/>
        </w:rPr>
        <w:t xml:space="preserve"> from </w:t>
      </w:r>
      <w:r>
        <w:rPr>
          <w:b/>
        </w:rPr>
        <w:t>the</w:t>
      </w:r>
      <w:r>
        <w:rPr>
          <w:rFonts w:hint="eastAsia"/>
          <w:b/>
        </w:rPr>
        <w:t xml:space="preserve"> source </w:t>
      </w:r>
      <w:r>
        <w:rPr>
          <w:b/>
        </w:rPr>
        <w:t xml:space="preserve">cell </w:t>
      </w:r>
      <w:r>
        <w:rPr>
          <w:rFonts w:hint="eastAsia"/>
          <w:b/>
        </w:rPr>
        <w:t xml:space="preserve">to the target </w:t>
      </w:r>
      <w:r>
        <w:rPr>
          <w:b/>
        </w:rPr>
        <w:t xml:space="preserve">cell </w:t>
      </w:r>
      <w:r>
        <w:rPr>
          <w:rFonts w:hint="eastAsia"/>
          <w:b/>
        </w:rPr>
        <w:t>and included in the handover command by the target</w:t>
      </w:r>
      <w:r>
        <w:rPr>
          <w:b/>
        </w:rPr>
        <w:t xml:space="preserve"> cell</w:t>
      </w:r>
      <w:r>
        <w:rPr>
          <w:rFonts w:hint="eastAsia"/>
          <w:b/>
        </w:rPr>
        <w:t>.</w:t>
      </w:r>
    </w:p>
    <w:p w:rsidR="004D3BEB" w:rsidRDefault="00B05BE3">
      <w:r>
        <w:rPr>
          <w:rFonts w:hint="eastAsia"/>
          <w:b/>
        </w:rPr>
        <w:t>Proposal 4: Support RACH-less in Rel-15.</w:t>
      </w:r>
    </w:p>
    <w:p w:rsidR="004D3BEB" w:rsidRDefault="00B05BE3">
      <w:pPr>
        <w:pStyle w:val="Heading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References</w:t>
      </w:r>
    </w:p>
    <w:p w:rsidR="004D3BEB" w:rsidRDefault="0047632F">
      <w:pPr>
        <w:pStyle w:val="1"/>
        <w:numPr>
          <w:ilvl w:val="0"/>
          <w:numId w:val="4"/>
        </w:numPr>
        <w:ind w:firstLineChars="0"/>
      </w:pPr>
      <w:bookmarkStart w:id="5" w:name="_Ref1701"/>
      <w:r>
        <w:t xml:space="preserve">TS </w:t>
      </w:r>
      <w:r w:rsidR="00B05BE3">
        <w:rPr>
          <w:rFonts w:hint="eastAsia"/>
        </w:rPr>
        <w:t>36.133</w:t>
      </w:r>
      <w:bookmarkEnd w:id="5"/>
    </w:p>
    <w:p w:rsidR="004D3BEB" w:rsidRDefault="0047632F">
      <w:pPr>
        <w:pStyle w:val="1"/>
        <w:numPr>
          <w:ilvl w:val="0"/>
          <w:numId w:val="4"/>
        </w:numPr>
        <w:ind w:firstLineChars="0"/>
      </w:pPr>
      <w:bookmarkStart w:id="6" w:name="_Ref6975"/>
      <w:r>
        <w:t xml:space="preserve">TS </w:t>
      </w:r>
      <w:r w:rsidR="00B05BE3">
        <w:rPr>
          <w:rFonts w:hint="eastAsia"/>
        </w:rPr>
        <w:t xml:space="preserve">38.913 </w:t>
      </w:r>
      <w:bookmarkEnd w:id="6"/>
    </w:p>
    <w:p w:rsidR="004D3BEB" w:rsidRPr="00E106FD" w:rsidRDefault="00B05BE3" w:rsidP="00E106FD">
      <w:pPr>
        <w:pStyle w:val="1"/>
        <w:numPr>
          <w:ilvl w:val="0"/>
          <w:numId w:val="4"/>
        </w:numPr>
        <w:ind w:firstLineChars="0"/>
      </w:pPr>
      <w:bookmarkStart w:id="7" w:name="_Ref494356057"/>
      <w:r>
        <w:t>R2-1709845Summary of [NR-AH2#11][NR] Baseline</w:t>
      </w:r>
      <w:r w:rsidR="0047632F">
        <w:t xml:space="preserve"> </w:t>
      </w:r>
      <w:r>
        <w:t>handover procedure (Ericsson)</w:t>
      </w:r>
      <w:r>
        <w:rPr>
          <w:rFonts w:hint="eastAsia"/>
        </w:rPr>
        <w:t xml:space="preserve"> RAN2#90</w:t>
      </w:r>
      <w:bookmarkEnd w:id="7"/>
    </w:p>
    <w:sectPr w:rsidR="004D3BEB" w:rsidRPr="00E106FD" w:rsidSect="00B15C63">
      <w:headerReference w:type="default" r:id="rId9"/>
      <w:footerReference w:type="even" r:id="rId10"/>
      <w:footerReference w:type="default" r:id="rId11"/>
      <w:pgSz w:w="11906" w:h="16838"/>
      <w:pgMar w:top="1440" w:right="1274" w:bottom="1440" w:left="851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5C63" w:rsidRDefault="00B05BE3">
      <w:pPr>
        <w:spacing w:after="0" w:line="240" w:lineRule="auto"/>
      </w:pPr>
      <w:r>
        <w:separator/>
      </w:r>
    </w:p>
  </w:endnote>
  <w:endnote w:type="continuationSeparator" w:id="0">
    <w:p w:rsidR="00B15C63" w:rsidRDefault="00B05B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SimHei">
    <w:altName w:val="黑体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TFangsong">
    <w:altName w:val="Arial Unicode MS"/>
    <w:charset w:val="86"/>
    <w:family w:val="auto"/>
    <w:pitch w:val="variable"/>
    <w:sig w:usb0="00000000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3BEB" w:rsidRDefault="00B15C6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05BE3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D3BEB" w:rsidRDefault="004D3BEB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3BEB" w:rsidRDefault="004D3BEB">
    <w:pPr>
      <w:pStyle w:val="Footer"/>
      <w:ind w:right="360"/>
      <w:jc w:val="both"/>
      <w:rPr>
        <w:rFonts w:ascii="SimSun" w:hAnsi="SimSu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5C63" w:rsidRDefault="00B05BE3">
      <w:pPr>
        <w:spacing w:after="0" w:line="240" w:lineRule="auto"/>
      </w:pPr>
      <w:r>
        <w:separator/>
      </w:r>
    </w:p>
  </w:footnote>
  <w:footnote w:type="continuationSeparator" w:id="0">
    <w:p w:rsidR="00B15C63" w:rsidRDefault="00B05B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3BEB" w:rsidRDefault="004D3BEB">
    <w:pPr>
      <w:jc w:val="distribute"/>
      <w:rPr>
        <w:rFonts w:eastAsia="STFangsong"/>
        <w:szCs w:val="21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D"/>
    <w:multiLevelType w:val="multilevel"/>
    <w:tmpl w:val="0000000D"/>
    <w:lvl w:ilvl="0">
      <w:start w:val="1"/>
      <w:numFmt w:val="decimal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left" w:pos="575"/>
        </w:tabs>
        <w:ind w:left="575" w:hanging="575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1151"/>
        </w:tabs>
        <w:ind w:left="1151" w:hanging="11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1583"/>
        </w:tabs>
        <w:ind w:left="1583" w:hanging="1583"/>
      </w:pPr>
      <w:rPr>
        <w:rFonts w:hint="default"/>
      </w:rPr>
    </w:lvl>
  </w:abstractNum>
  <w:abstractNum w:abstractNumId="1">
    <w:nsid w:val="070E4796"/>
    <w:multiLevelType w:val="multilevel"/>
    <w:tmpl w:val="070E4796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">
    <w:nsid w:val="14EE10F8"/>
    <w:multiLevelType w:val="multilevel"/>
    <w:tmpl w:val="14EE10F8"/>
    <w:lvl w:ilvl="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oNotDisplayPageBoundaries/>
  <w:proofState w:spelling="clean" w:grammar="clean"/>
  <w:defaultTabStop w:val="420"/>
  <w:hyphenationZone w:val="283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FB16BC"/>
    <w:rsid w:val="00001366"/>
    <w:rsid w:val="000055B1"/>
    <w:rsid w:val="000103E7"/>
    <w:rsid w:val="00011CDF"/>
    <w:rsid w:val="00013FAD"/>
    <w:rsid w:val="000172F4"/>
    <w:rsid w:val="00017BA5"/>
    <w:rsid w:val="00021259"/>
    <w:rsid w:val="00021359"/>
    <w:rsid w:val="000248FC"/>
    <w:rsid w:val="0002660A"/>
    <w:rsid w:val="00026899"/>
    <w:rsid w:val="0002698B"/>
    <w:rsid w:val="00035EF9"/>
    <w:rsid w:val="00037973"/>
    <w:rsid w:val="00040A63"/>
    <w:rsid w:val="0004105F"/>
    <w:rsid w:val="00042E6F"/>
    <w:rsid w:val="00043923"/>
    <w:rsid w:val="000563ED"/>
    <w:rsid w:val="000569AB"/>
    <w:rsid w:val="000635B8"/>
    <w:rsid w:val="0007093A"/>
    <w:rsid w:val="0007205B"/>
    <w:rsid w:val="000755A8"/>
    <w:rsid w:val="00076B12"/>
    <w:rsid w:val="000803CC"/>
    <w:rsid w:val="000804D4"/>
    <w:rsid w:val="0008122E"/>
    <w:rsid w:val="00082CAA"/>
    <w:rsid w:val="00084609"/>
    <w:rsid w:val="000875C4"/>
    <w:rsid w:val="0009084A"/>
    <w:rsid w:val="000915A4"/>
    <w:rsid w:val="0009278C"/>
    <w:rsid w:val="00092939"/>
    <w:rsid w:val="00094334"/>
    <w:rsid w:val="00097209"/>
    <w:rsid w:val="00097368"/>
    <w:rsid w:val="0009777E"/>
    <w:rsid w:val="000A204F"/>
    <w:rsid w:val="000A2A28"/>
    <w:rsid w:val="000A2D0A"/>
    <w:rsid w:val="000A3A4E"/>
    <w:rsid w:val="000A53F5"/>
    <w:rsid w:val="000A5A53"/>
    <w:rsid w:val="000A694E"/>
    <w:rsid w:val="000B21DA"/>
    <w:rsid w:val="000B25A2"/>
    <w:rsid w:val="000B31AA"/>
    <w:rsid w:val="000B38F6"/>
    <w:rsid w:val="000B4B76"/>
    <w:rsid w:val="000B4D2F"/>
    <w:rsid w:val="000B6382"/>
    <w:rsid w:val="000B65CB"/>
    <w:rsid w:val="000B780E"/>
    <w:rsid w:val="000C2690"/>
    <w:rsid w:val="000C364E"/>
    <w:rsid w:val="000C5D4C"/>
    <w:rsid w:val="000C6D74"/>
    <w:rsid w:val="000C7FC7"/>
    <w:rsid w:val="000D18C5"/>
    <w:rsid w:val="000D2BF9"/>
    <w:rsid w:val="000E1125"/>
    <w:rsid w:val="000E1993"/>
    <w:rsid w:val="000E3B8A"/>
    <w:rsid w:val="000F0A7B"/>
    <w:rsid w:val="00100030"/>
    <w:rsid w:val="00105872"/>
    <w:rsid w:val="00111C96"/>
    <w:rsid w:val="00111CE0"/>
    <w:rsid w:val="00111DF0"/>
    <w:rsid w:val="001135C5"/>
    <w:rsid w:val="001147C0"/>
    <w:rsid w:val="001253A3"/>
    <w:rsid w:val="00125762"/>
    <w:rsid w:val="00126145"/>
    <w:rsid w:val="0012673B"/>
    <w:rsid w:val="001277F8"/>
    <w:rsid w:val="00131E4E"/>
    <w:rsid w:val="00131F75"/>
    <w:rsid w:val="0013288E"/>
    <w:rsid w:val="00134275"/>
    <w:rsid w:val="00137B0E"/>
    <w:rsid w:val="00137D4E"/>
    <w:rsid w:val="001413B6"/>
    <w:rsid w:val="00141835"/>
    <w:rsid w:val="00145AFF"/>
    <w:rsid w:val="00147740"/>
    <w:rsid w:val="00150BAB"/>
    <w:rsid w:val="00153B68"/>
    <w:rsid w:val="001601B5"/>
    <w:rsid w:val="00160A40"/>
    <w:rsid w:val="001627D9"/>
    <w:rsid w:val="00171FF9"/>
    <w:rsid w:val="0017245C"/>
    <w:rsid w:val="00175874"/>
    <w:rsid w:val="001767E6"/>
    <w:rsid w:val="00176AC2"/>
    <w:rsid w:val="001802FB"/>
    <w:rsid w:val="001806A8"/>
    <w:rsid w:val="00180983"/>
    <w:rsid w:val="0018310D"/>
    <w:rsid w:val="00186C3C"/>
    <w:rsid w:val="00187FEF"/>
    <w:rsid w:val="00190A8D"/>
    <w:rsid w:val="001917BC"/>
    <w:rsid w:val="0019547D"/>
    <w:rsid w:val="00195E1F"/>
    <w:rsid w:val="00196645"/>
    <w:rsid w:val="00197997"/>
    <w:rsid w:val="001A384E"/>
    <w:rsid w:val="001A4015"/>
    <w:rsid w:val="001A6AFD"/>
    <w:rsid w:val="001A7B0D"/>
    <w:rsid w:val="001B21A1"/>
    <w:rsid w:val="001B337C"/>
    <w:rsid w:val="001B4FB5"/>
    <w:rsid w:val="001B5AE5"/>
    <w:rsid w:val="001B7027"/>
    <w:rsid w:val="001B7C67"/>
    <w:rsid w:val="001C0CED"/>
    <w:rsid w:val="001C1105"/>
    <w:rsid w:val="001C17C6"/>
    <w:rsid w:val="001C22DE"/>
    <w:rsid w:val="001C3C4C"/>
    <w:rsid w:val="001D2914"/>
    <w:rsid w:val="001D2FB0"/>
    <w:rsid w:val="001D4420"/>
    <w:rsid w:val="001E0341"/>
    <w:rsid w:val="001E1C36"/>
    <w:rsid w:val="001E3D8C"/>
    <w:rsid w:val="001E43EF"/>
    <w:rsid w:val="001E44CD"/>
    <w:rsid w:val="001E5F91"/>
    <w:rsid w:val="001E6F40"/>
    <w:rsid w:val="001F30BD"/>
    <w:rsid w:val="001F3DF5"/>
    <w:rsid w:val="001F4346"/>
    <w:rsid w:val="001F7FD8"/>
    <w:rsid w:val="00200DAA"/>
    <w:rsid w:val="00201FFE"/>
    <w:rsid w:val="00202C4B"/>
    <w:rsid w:val="00205CC0"/>
    <w:rsid w:val="00206380"/>
    <w:rsid w:val="00212EB1"/>
    <w:rsid w:val="002155FA"/>
    <w:rsid w:val="002176DE"/>
    <w:rsid w:val="00220022"/>
    <w:rsid w:val="00223B64"/>
    <w:rsid w:val="00224379"/>
    <w:rsid w:val="0023029F"/>
    <w:rsid w:val="00230BCA"/>
    <w:rsid w:val="00231281"/>
    <w:rsid w:val="00231DC2"/>
    <w:rsid w:val="002333B7"/>
    <w:rsid w:val="002344F2"/>
    <w:rsid w:val="002350A1"/>
    <w:rsid w:val="002368E4"/>
    <w:rsid w:val="00237BC2"/>
    <w:rsid w:val="00241832"/>
    <w:rsid w:val="00241C40"/>
    <w:rsid w:val="00244D42"/>
    <w:rsid w:val="002462A0"/>
    <w:rsid w:val="00246FFA"/>
    <w:rsid w:val="00247076"/>
    <w:rsid w:val="00252B94"/>
    <w:rsid w:val="00255E19"/>
    <w:rsid w:val="00256C2E"/>
    <w:rsid w:val="00257233"/>
    <w:rsid w:val="00260716"/>
    <w:rsid w:val="0026193E"/>
    <w:rsid w:val="00261A9C"/>
    <w:rsid w:val="00262518"/>
    <w:rsid w:val="00270A1C"/>
    <w:rsid w:val="00270FA0"/>
    <w:rsid w:val="00271ED8"/>
    <w:rsid w:val="002730ED"/>
    <w:rsid w:val="00275699"/>
    <w:rsid w:val="00280BDD"/>
    <w:rsid w:val="00281718"/>
    <w:rsid w:val="002855D0"/>
    <w:rsid w:val="00290E18"/>
    <w:rsid w:val="00291D54"/>
    <w:rsid w:val="00297A88"/>
    <w:rsid w:val="002B22C6"/>
    <w:rsid w:val="002B24A3"/>
    <w:rsid w:val="002B2BBC"/>
    <w:rsid w:val="002B351B"/>
    <w:rsid w:val="002B3C48"/>
    <w:rsid w:val="002B3D8F"/>
    <w:rsid w:val="002B434C"/>
    <w:rsid w:val="002B4F1D"/>
    <w:rsid w:val="002C0864"/>
    <w:rsid w:val="002C0F12"/>
    <w:rsid w:val="002C3873"/>
    <w:rsid w:val="002C4649"/>
    <w:rsid w:val="002D00AA"/>
    <w:rsid w:val="002D044D"/>
    <w:rsid w:val="002D0F0A"/>
    <w:rsid w:val="002D35FA"/>
    <w:rsid w:val="002D3797"/>
    <w:rsid w:val="002D6461"/>
    <w:rsid w:val="002D650F"/>
    <w:rsid w:val="002D6E18"/>
    <w:rsid w:val="002E002E"/>
    <w:rsid w:val="002E28F9"/>
    <w:rsid w:val="002E7525"/>
    <w:rsid w:val="002F01CA"/>
    <w:rsid w:val="002F029C"/>
    <w:rsid w:val="002F1163"/>
    <w:rsid w:val="002F3161"/>
    <w:rsid w:val="002F5517"/>
    <w:rsid w:val="003005AF"/>
    <w:rsid w:val="00305358"/>
    <w:rsid w:val="0030650B"/>
    <w:rsid w:val="00312C1A"/>
    <w:rsid w:val="00312DD1"/>
    <w:rsid w:val="00313308"/>
    <w:rsid w:val="003144CA"/>
    <w:rsid w:val="003171FD"/>
    <w:rsid w:val="00321077"/>
    <w:rsid w:val="00322EDB"/>
    <w:rsid w:val="003268BB"/>
    <w:rsid w:val="00330072"/>
    <w:rsid w:val="00330B4E"/>
    <w:rsid w:val="0033176D"/>
    <w:rsid w:val="00333D6C"/>
    <w:rsid w:val="00335B60"/>
    <w:rsid w:val="00335F69"/>
    <w:rsid w:val="00336046"/>
    <w:rsid w:val="00340AAF"/>
    <w:rsid w:val="003436BE"/>
    <w:rsid w:val="0034542E"/>
    <w:rsid w:val="00345FC0"/>
    <w:rsid w:val="003469FC"/>
    <w:rsid w:val="00347800"/>
    <w:rsid w:val="003504B5"/>
    <w:rsid w:val="003546A6"/>
    <w:rsid w:val="00354915"/>
    <w:rsid w:val="00354E6F"/>
    <w:rsid w:val="003577BE"/>
    <w:rsid w:val="00362FCF"/>
    <w:rsid w:val="0036468F"/>
    <w:rsid w:val="00366993"/>
    <w:rsid w:val="00370E0A"/>
    <w:rsid w:val="00371876"/>
    <w:rsid w:val="00372C00"/>
    <w:rsid w:val="00382FAE"/>
    <w:rsid w:val="003832DC"/>
    <w:rsid w:val="0038426C"/>
    <w:rsid w:val="00384541"/>
    <w:rsid w:val="00385C87"/>
    <w:rsid w:val="00387F14"/>
    <w:rsid w:val="00391402"/>
    <w:rsid w:val="00391F87"/>
    <w:rsid w:val="00393338"/>
    <w:rsid w:val="00394979"/>
    <w:rsid w:val="00394FC5"/>
    <w:rsid w:val="00395D56"/>
    <w:rsid w:val="00396952"/>
    <w:rsid w:val="00396B4A"/>
    <w:rsid w:val="003A150D"/>
    <w:rsid w:val="003A2A06"/>
    <w:rsid w:val="003A390E"/>
    <w:rsid w:val="003A3ACC"/>
    <w:rsid w:val="003A4C78"/>
    <w:rsid w:val="003A552B"/>
    <w:rsid w:val="003B132E"/>
    <w:rsid w:val="003B139B"/>
    <w:rsid w:val="003B1963"/>
    <w:rsid w:val="003B3A50"/>
    <w:rsid w:val="003B448B"/>
    <w:rsid w:val="003B4F2D"/>
    <w:rsid w:val="003C3E62"/>
    <w:rsid w:val="003C54A8"/>
    <w:rsid w:val="003D01E0"/>
    <w:rsid w:val="003D0EF8"/>
    <w:rsid w:val="003D1455"/>
    <w:rsid w:val="003D2B72"/>
    <w:rsid w:val="003D42C7"/>
    <w:rsid w:val="003D7765"/>
    <w:rsid w:val="003E1518"/>
    <w:rsid w:val="003E1A5E"/>
    <w:rsid w:val="003E2DCD"/>
    <w:rsid w:val="003E42F6"/>
    <w:rsid w:val="003E48E7"/>
    <w:rsid w:val="003E7C95"/>
    <w:rsid w:val="003E7D68"/>
    <w:rsid w:val="003F1437"/>
    <w:rsid w:val="003F448B"/>
    <w:rsid w:val="003F58F6"/>
    <w:rsid w:val="003F6316"/>
    <w:rsid w:val="00401149"/>
    <w:rsid w:val="00402720"/>
    <w:rsid w:val="00402985"/>
    <w:rsid w:val="00406113"/>
    <w:rsid w:val="00406593"/>
    <w:rsid w:val="004069B2"/>
    <w:rsid w:val="00410408"/>
    <w:rsid w:val="00411066"/>
    <w:rsid w:val="00413229"/>
    <w:rsid w:val="004228A3"/>
    <w:rsid w:val="004229AC"/>
    <w:rsid w:val="00423D3B"/>
    <w:rsid w:val="004245A3"/>
    <w:rsid w:val="00424A48"/>
    <w:rsid w:val="004274EC"/>
    <w:rsid w:val="00427917"/>
    <w:rsid w:val="00430196"/>
    <w:rsid w:val="00430AFB"/>
    <w:rsid w:val="0043144A"/>
    <w:rsid w:val="00433D36"/>
    <w:rsid w:val="00436238"/>
    <w:rsid w:val="00441EB5"/>
    <w:rsid w:val="0044341B"/>
    <w:rsid w:val="00443D84"/>
    <w:rsid w:val="00444F7D"/>
    <w:rsid w:val="00445007"/>
    <w:rsid w:val="00446A9B"/>
    <w:rsid w:val="00453750"/>
    <w:rsid w:val="00456668"/>
    <w:rsid w:val="0046088D"/>
    <w:rsid w:val="00460FF4"/>
    <w:rsid w:val="00462F02"/>
    <w:rsid w:val="00466EDC"/>
    <w:rsid w:val="00467368"/>
    <w:rsid w:val="00467D25"/>
    <w:rsid w:val="00470697"/>
    <w:rsid w:val="0047403A"/>
    <w:rsid w:val="00474161"/>
    <w:rsid w:val="00474C36"/>
    <w:rsid w:val="00475E38"/>
    <w:rsid w:val="0047632F"/>
    <w:rsid w:val="0048006F"/>
    <w:rsid w:val="00481476"/>
    <w:rsid w:val="00482BBB"/>
    <w:rsid w:val="00485114"/>
    <w:rsid w:val="00485670"/>
    <w:rsid w:val="00485AE4"/>
    <w:rsid w:val="00486111"/>
    <w:rsid w:val="0049176F"/>
    <w:rsid w:val="00491819"/>
    <w:rsid w:val="00492EA5"/>
    <w:rsid w:val="004931A7"/>
    <w:rsid w:val="00493247"/>
    <w:rsid w:val="004A0053"/>
    <w:rsid w:val="004A2687"/>
    <w:rsid w:val="004A402F"/>
    <w:rsid w:val="004A5D00"/>
    <w:rsid w:val="004B2B05"/>
    <w:rsid w:val="004B2BBA"/>
    <w:rsid w:val="004B71F4"/>
    <w:rsid w:val="004B76A2"/>
    <w:rsid w:val="004B76B6"/>
    <w:rsid w:val="004C0B5E"/>
    <w:rsid w:val="004C16C3"/>
    <w:rsid w:val="004C16F8"/>
    <w:rsid w:val="004C63EE"/>
    <w:rsid w:val="004D1073"/>
    <w:rsid w:val="004D1EE6"/>
    <w:rsid w:val="004D238B"/>
    <w:rsid w:val="004D39A3"/>
    <w:rsid w:val="004D3BEB"/>
    <w:rsid w:val="004D5495"/>
    <w:rsid w:val="004D7034"/>
    <w:rsid w:val="004E06BE"/>
    <w:rsid w:val="004E3A45"/>
    <w:rsid w:val="004E3B7D"/>
    <w:rsid w:val="004E3E3E"/>
    <w:rsid w:val="004E5219"/>
    <w:rsid w:val="004E5753"/>
    <w:rsid w:val="004E7F3D"/>
    <w:rsid w:val="004F10CA"/>
    <w:rsid w:val="004F4675"/>
    <w:rsid w:val="004F557E"/>
    <w:rsid w:val="00501570"/>
    <w:rsid w:val="005017DA"/>
    <w:rsid w:val="0050411A"/>
    <w:rsid w:val="0050619E"/>
    <w:rsid w:val="005069E2"/>
    <w:rsid w:val="00506B0D"/>
    <w:rsid w:val="00506BCB"/>
    <w:rsid w:val="0051029C"/>
    <w:rsid w:val="005146EB"/>
    <w:rsid w:val="00514EAD"/>
    <w:rsid w:val="005214BE"/>
    <w:rsid w:val="005219AA"/>
    <w:rsid w:val="00522736"/>
    <w:rsid w:val="00525585"/>
    <w:rsid w:val="00525D1A"/>
    <w:rsid w:val="0052657B"/>
    <w:rsid w:val="00534869"/>
    <w:rsid w:val="00536465"/>
    <w:rsid w:val="005371D2"/>
    <w:rsid w:val="00537528"/>
    <w:rsid w:val="00542ED7"/>
    <w:rsid w:val="00545A76"/>
    <w:rsid w:val="00545F9C"/>
    <w:rsid w:val="005506C7"/>
    <w:rsid w:val="005514AA"/>
    <w:rsid w:val="0055689F"/>
    <w:rsid w:val="005602A0"/>
    <w:rsid w:val="00561349"/>
    <w:rsid w:val="0056512A"/>
    <w:rsid w:val="00565363"/>
    <w:rsid w:val="005657FC"/>
    <w:rsid w:val="00567054"/>
    <w:rsid w:val="00567A9A"/>
    <w:rsid w:val="00570FEC"/>
    <w:rsid w:val="00571A8C"/>
    <w:rsid w:val="0057258B"/>
    <w:rsid w:val="00572AC4"/>
    <w:rsid w:val="0057377D"/>
    <w:rsid w:val="00575034"/>
    <w:rsid w:val="005842C1"/>
    <w:rsid w:val="00585E04"/>
    <w:rsid w:val="005910DD"/>
    <w:rsid w:val="005940C1"/>
    <w:rsid w:val="0059566C"/>
    <w:rsid w:val="0059585E"/>
    <w:rsid w:val="005A05A3"/>
    <w:rsid w:val="005A3156"/>
    <w:rsid w:val="005A4048"/>
    <w:rsid w:val="005A53DF"/>
    <w:rsid w:val="005A6185"/>
    <w:rsid w:val="005B052E"/>
    <w:rsid w:val="005B220B"/>
    <w:rsid w:val="005B2E19"/>
    <w:rsid w:val="005B66D2"/>
    <w:rsid w:val="005B7842"/>
    <w:rsid w:val="005C1AC7"/>
    <w:rsid w:val="005C20A4"/>
    <w:rsid w:val="005C2356"/>
    <w:rsid w:val="005C4B5D"/>
    <w:rsid w:val="005C75A2"/>
    <w:rsid w:val="005D57F1"/>
    <w:rsid w:val="005D680C"/>
    <w:rsid w:val="005E06D3"/>
    <w:rsid w:val="005E27C0"/>
    <w:rsid w:val="005E3AE4"/>
    <w:rsid w:val="005E4F1C"/>
    <w:rsid w:val="005F097D"/>
    <w:rsid w:val="005F1004"/>
    <w:rsid w:val="005F1FAE"/>
    <w:rsid w:val="005F42AD"/>
    <w:rsid w:val="005F4A01"/>
    <w:rsid w:val="005F56A6"/>
    <w:rsid w:val="005F6041"/>
    <w:rsid w:val="005F7E99"/>
    <w:rsid w:val="00601081"/>
    <w:rsid w:val="006012C6"/>
    <w:rsid w:val="00603239"/>
    <w:rsid w:val="0060473D"/>
    <w:rsid w:val="006053DC"/>
    <w:rsid w:val="00607A61"/>
    <w:rsid w:val="0061011F"/>
    <w:rsid w:val="006127D4"/>
    <w:rsid w:val="00614547"/>
    <w:rsid w:val="00614D4B"/>
    <w:rsid w:val="00616DFB"/>
    <w:rsid w:val="00617630"/>
    <w:rsid w:val="00617B27"/>
    <w:rsid w:val="00620346"/>
    <w:rsid w:val="0062074A"/>
    <w:rsid w:val="00622516"/>
    <w:rsid w:val="00622C68"/>
    <w:rsid w:val="00623125"/>
    <w:rsid w:val="0062321A"/>
    <w:rsid w:val="006241EE"/>
    <w:rsid w:val="00627ACD"/>
    <w:rsid w:val="00630383"/>
    <w:rsid w:val="00630B29"/>
    <w:rsid w:val="00633DA7"/>
    <w:rsid w:val="006357BD"/>
    <w:rsid w:val="006408DC"/>
    <w:rsid w:val="006413AD"/>
    <w:rsid w:val="00643A7A"/>
    <w:rsid w:val="0064545A"/>
    <w:rsid w:val="006503F8"/>
    <w:rsid w:val="00650D0F"/>
    <w:rsid w:val="00651856"/>
    <w:rsid w:val="006521E7"/>
    <w:rsid w:val="00655018"/>
    <w:rsid w:val="0065579F"/>
    <w:rsid w:val="00670351"/>
    <w:rsid w:val="006706AA"/>
    <w:rsid w:val="006718B7"/>
    <w:rsid w:val="00673154"/>
    <w:rsid w:val="00674597"/>
    <w:rsid w:val="006746B2"/>
    <w:rsid w:val="0067540D"/>
    <w:rsid w:val="0068365D"/>
    <w:rsid w:val="0068430C"/>
    <w:rsid w:val="00685237"/>
    <w:rsid w:val="00690BB8"/>
    <w:rsid w:val="0069144C"/>
    <w:rsid w:val="0069161A"/>
    <w:rsid w:val="0069189C"/>
    <w:rsid w:val="00691E28"/>
    <w:rsid w:val="006954BD"/>
    <w:rsid w:val="006978B2"/>
    <w:rsid w:val="00697AE5"/>
    <w:rsid w:val="00697DD7"/>
    <w:rsid w:val="006A13FE"/>
    <w:rsid w:val="006A451F"/>
    <w:rsid w:val="006A67C2"/>
    <w:rsid w:val="006A6A31"/>
    <w:rsid w:val="006B0BCD"/>
    <w:rsid w:val="006B0CBE"/>
    <w:rsid w:val="006B1969"/>
    <w:rsid w:val="006B2F1E"/>
    <w:rsid w:val="006B3DD7"/>
    <w:rsid w:val="006B48F1"/>
    <w:rsid w:val="006B4C14"/>
    <w:rsid w:val="006C2D21"/>
    <w:rsid w:val="006C60A2"/>
    <w:rsid w:val="006C6193"/>
    <w:rsid w:val="006D5430"/>
    <w:rsid w:val="006D63EF"/>
    <w:rsid w:val="006D7CA8"/>
    <w:rsid w:val="006E2FE4"/>
    <w:rsid w:val="006E36C6"/>
    <w:rsid w:val="006E3B73"/>
    <w:rsid w:val="006E4FA6"/>
    <w:rsid w:val="006E7570"/>
    <w:rsid w:val="006F2252"/>
    <w:rsid w:val="006F259F"/>
    <w:rsid w:val="006F3D72"/>
    <w:rsid w:val="006F3FB1"/>
    <w:rsid w:val="006F4B94"/>
    <w:rsid w:val="006F511B"/>
    <w:rsid w:val="006F6130"/>
    <w:rsid w:val="006F6C14"/>
    <w:rsid w:val="006F6CFF"/>
    <w:rsid w:val="006F6EB8"/>
    <w:rsid w:val="006F72DD"/>
    <w:rsid w:val="0070393B"/>
    <w:rsid w:val="00704BC7"/>
    <w:rsid w:val="007051AF"/>
    <w:rsid w:val="00705FA1"/>
    <w:rsid w:val="00707E83"/>
    <w:rsid w:val="00711E45"/>
    <w:rsid w:val="007165BE"/>
    <w:rsid w:val="007200FA"/>
    <w:rsid w:val="00723530"/>
    <w:rsid w:val="00725CC4"/>
    <w:rsid w:val="00726958"/>
    <w:rsid w:val="00727D4D"/>
    <w:rsid w:val="00731322"/>
    <w:rsid w:val="00731764"/>
    <w:rsid w:val="00731E30"/>
    <w:rsid w:val="00736CDD"/>
    <w:rsid w:val="00736FEF"/>
    <w:rsid w:val="00737516"/>
    <w:rsid w:val="00741230"/>
    <w:rsid w:val="0074310F"/>
    <w:rsid w:val="00745B29"/>
    <w:rsid w:val="00745C1D"/>
    <w:rsid w:val="007517C3"/>
    <w:rsid w:val="00751F23"/>
    <w:rsid w:val="007548AC"/>
    <w:rsid w:val="007573D2"/>
    <w:rsid w:val="007577AC"/>
    <w:rsid w:val="00760C49"/>
    <w:rsid w:val="007626A2"/>
    <w:rsid w:val="007651F0"/>
    <w:rsid w:val="00765D32"/>
    <w:rsid w:val="007676B1"/>
    <w:rsid w:val="007705A1"/>
    <w:rsid w:val="00770F43"/>
    <w:rsid w:val="00771468"/>
    <w:rsid w:val="007719AC"/>
    <w:rsid w:val="00773686"/>
    <w:rsid w:val="0077519F"/>
    <w:rsid w:val="00776AD0"/>
    <w:rsid w:val="007776DA"/>
    <w:rsid w:val="00787A57"/>
    <w:rsid w:val="00787B7D"/>
    <w:rsid w:val="00792D48"/>
    <w:rsid w:val="00793203"/>
    <w:rsid w:val="00795931"/>
    <w:rsid w:val="00796A2A"/>
    <w:rsid w:val="007A053E"/>
    <w:rsid w:val="007A2A69"/>
    <w:rsid w:val="007A6821"/>
    <w:rsid w:val="007B055F"/>
    <w:rsid w:val="007B0BAC"/>
    <w:rsid w:val="007B1B67"/>
    <w:rsid w:val="007B3EE9"/>
    <w:rsid w:val="007B4B41"/>
    <w:rsid w:val="007B6028"/>
    <w:rsid w:val="007C0BA7"/>
    <w:rsid w:val="007C2A0A"/>
    <w:rsid w:val="007C33E4"/>
    <w:rsid w:val="007C41B3"/>
    <w:rsid w:val="007C44F4"/>
    <w:rsid w:val="007D2587"/>
    <w:rsid w:val="007D36F2"/>
    <w:rsid w:val="007D5A25"/>
    <w:rsid w:val="007E0F24"/>
    <w:rsid w:val="007E17B1"/>
    <w:rsid w:val="007E27C0"/>
    <w:rsid w:val="007E4716"/>
    <w:rsid w:val="007E6E32"/>
    <w:rsid w:val="007E771D"/>
    <w:rsid w:val="007F3C31"/>
    <w:rsid w:val="007F3DA7"/>
    <w:rsid w:val="007F4203"/>
    <w:rsid w:val="007F502E"/>
    <w:rsid w:val="007F65F6"/>
    <w:rsid w:val="007F6A42"/>
    <w:rsid w:val="008013CA"/>
    <w:rsid w:val="00804AEB"/>
    <w:rsid w:val="008056CF"/>
    <w:rsid w:val="00806C7C"/>
    <w:rsid w:val="0080728E"/>
    <w:rsid w:val="00812FD7"/>
    <w:rsid w:val="00814945"/>
    <w:rsid w:val="00814985"/>
    <w:rsid w:val="00815CAF"/>
    <w:rsid w:val="008160BF"/>
    <w:rsid w:val="00816F96"/>
    <w:rsid w:val="008175D4"/>
    <w:rsid w:val="00823AF8"/>
    <w:rsid w:val="00826157"/>
    <w:rsid w:val="00835356"/>
    <w:rsid w:val="00836D5A"/>
    <w:rsid w:val="0083795A"/>
    <w:rsid w:val="00837A39"/>
    <w:rsid w:val="00837C9F"/>
    <w:rsid w:val="00840820"/>
    <w:rsid w:val="008408A5"/>
    <w:rsid w:val="00843379"/>
    <w:rsid w:val="008436F0"/>
    <w:rsid w:val="00843DAA"/>
    <w:rsid w:val="00843F40"/>
    <w:rsid w:val="00847D3C"/>
    <w:rsid w:val="008505B6"/>
    <w:rsid w:val="00850AD1"/>
    <w:rsid w:val="00851A3E"/>
    <w:rsid w:val="00852259"/>
    <w:rsid w:val="00853419"/>
    <w:rsid w:val="00855CBD"/>
    <w:rsid w:val="00856F99"/>
    <w:rsid w:val="00860FE6"/>
    <w:rsid w:val="00864678"/>
    <w:rsid w:val="00864D17"/>
    <w:rsid w:val="008719DB"/>
    <w:rsid w:val="00872250"/>
    <w:rsid w:val="008731B8"/>
    <w:rsid w:val="00873D16"/>
    <w:rsid w:val="00876842"/>
    <w:rsid w:val="008775A0"/>
    <w:rsid w:val="00880F6C"/>
    <w:rsid w:val="00884241"/>
    <w:rsid w:val="008855E2"/>
    <w:rsid w:val="00886521"/>
    <w:rsid w:val="008937A3"/>
    <w:rsid w:val="0089509A"/>
    <w:rsid w:val="008A4FE1"/>
    <w:rsid w:val="008A5E28"/>
    <w:rsid w:val="008A6A82"/>
    <w:rsid w:val="008B4198"/>
    <w:rsid w:val="008B4609"/>
    <w:rsid w:val="008B725C"/>
    <w:rsid w:val="008C051E"/>
    <w:rsid w:val="008C1D6D"/>
    <w:rsid w:val="008C3F98"/>
    <w:rsid w:val="008D1DAC"/>
    <w:rsid w:val="008D23AF"/>
    <w:rsid w:val="008D3A05"/>
    <w:rsid w:val="008D41FD"/>
    <w:rsid w:val="008D5D5E"/>
    <w:rsid w:val="008D681A"/>
    <w:rsid w:val="008D6B1A"/>
    <w:rsid w:val="008D6D38"/>
    <w:rsid w:val="008E0617"/>
    <w:rsid w:val="008E5B71"/>
    <w:rsid w:val="008E705E"/>
    <w:rsid w:val="008F1092"/>
    <w:rsid w:val="008F2453"/>
    <w:rsid w:val="008F34E9"/>
    <w:rsid w:val="008F5CD0"/>
    <w:rsid w:val="008F671D"/>
    <w:rsid w:val="008F694E"/>
    <w:rsid w:val="00901267"/>
    <w:rsid w:val="00902701"/>
    <w:rsid w:val="00902833"/>
    <w:rsid w:val="009039E2"/>
    <w:rsid w:val="0091196A"/>
    <w:rsid w:val="00911DC9"/>
    <w:rsid w:val="00911DE4"/>
    <w:rsid w:val="009123FF"/>
    <w:rsid w:val="009137D1"/>
    <w:rsid w:val="009164CD"/>
    <w:rsid w:val="00917271"/>
    <w:rsid w:val="00922A9F"/>
    <w:rsid w:val="00925478"/>
    <w:rsid w:val="00925A8F"/>
    <w:rsid w:val="00925D8E"/>
    <w:rsid w:val="00926406"/>
    <w:rsid w:val="009269F5"/>
    <w:rsid w:val="00930CAD"/>
    <w:rsid w:val="00931D1C"/>
    <w:rsid w:val="009400CF"/>
    <w:rsid w:val="00940533"/>
    <w:rsid w:val="009432FE"/>
    <w:rsid w:val="009438F8"/>
    <w:rsid w:val="00944414"/>
    <w:rsid w:val="0094691D"/>
    <w:rsid w:val="0095179C"/>
    <w:rsid w:val="00954F42"/>
    <w:rsid w:val="00957172"/>
    <w:rsid w:val="009578D1"/>
    <w:rsid w:val="00957A33"/>
    <w:rsid w:val="0096003B"/>
    <w:rsid w:val="0096081E"/>
    <w:rsid w:val="0096137E"/>
    <w:rsid w:val="0096187A"/>
    <w:rsid w:val="00961E92"/>
    <w:rsid w:val="009647C5"/>
    <w:rsid w:val="0096604F"/>
    <w:rsid w:val="00966280"/>
    <w:rsid w:val="009663C5"/>
    <w:rsid w:val="00970F89"/>
    <w:rsid w:val="00971DDC"/>
    <w:rsid w:val="009755AD"/>
    <w:rsid w:val="009757E0"/>
    <w:rsid w:val="0097718E"/>
    <w:rsid w:val="009800B6"/>
    <w:rsid w:val="00984A31"/>
    <w:rsid w:val="00985DB7"/>
    <w:rsid w:val="00986B3C"/>
    <w:rsid w:val="009903A8"/>
    <w:rsid w:val="00990997"/>
    <w:rsid w:val="00991070"/>
    <w:rsid w:val="00992DCD"/>
    <w:rsid w:val="00994702"/>
    <w:rsid w:val="00996DCF"/>
    <w:rsid w:val="00996E62"/>
    <w:rsid w:val="00996EA6"/>
    <w:rsid w:val="00997875"/>
    <w:rsid w:val="00997D39"/>
    <w:rsid w:val="00997FD5"/>
    <w:rsid w:val="009A0451"/>
    <w:rsid w:val="009A1CA8"/>
    <w:rsid w:val="009A22B0"/>
    <w:rsid w:val="009A5082"/>
    <w:rsid w:val="009A618E"/>
    <w:rsid w:val="009A7282"/>
    <w:rsid w:val="009B155B"/>
    <w:rsid w:val="009B183F"/>
    <w:rsid w:val="009B1F5B"/>
    <w:rsid w:val="009B3DB8"/>
    <w:rsid w:val="009B4769"/>
    <w:rsid w:val="009C2086"/>
    <w:rsid w:val="009C3006"/>
    <w:rsid w:val="009D159F"/>
    <w:rsid w:val="009D2A16"/>
    <w:rsid w:val="009D6952"/>
    <w:rsid w:val="009E068F"/>
    <w:rsid w:val="009E1B89"/>
    <w:rsid w:val="009E619C"/>
    <w:rsid w:val="009E7020"/>
    <w:rsid w:val="009E7045"/>
    <w:rsid w:val="009E748B"/>
    <w:rsid w:val="009F2244"/>
    <w:rsid w:val="009F3D12"/>
    <w:rsid w:val="009F4ECE"/>
    <w:rsid w:val="00A01159"/>
    <w:rsid w:val="00A035AF"/>
    <w:rsid w:val="00A03B8C"/>
    <w:rsid w:val="00A03D3F"/>
    <w:rsid w:val="00A04BEB"/>
    <w:rsid w:val="00A04DE2"/>
    <w:rsid w:val="00A11A20"/>
    <w:rsid w:val="00A11DFB"/>
    <w:rsid w:val="00A11F1E"/>
    <w:rsid w:val="00A14BA5"/>
    <w:rsid w:val="00A15C80"/>
    <w:rsid w:val="00A15DA4"/>
    <w:rsid w:val="00A20607"/>
    <w:rsid w:val="00A20D0F"/>
    <w:rsid w:val="00A22250"/>
    <w:rsid w:val="00A2486B"/>
    <w:rsid w:val="00A25160"/>
    <w:rsid w:val="00A2769F"/>
    <w:rsid w:val="00A27E76"/>
    <w:rsid w:val="00A31A13"/>
    <w:rsid w:val="00A323D7"/>
    <w:rsid w:val="00A32701"/>
    <w:rsid w:val="00A330EB"/>
    <w:rsid w:val="00A334CC"/>
    <w:rsid w:val="00A44BE1"/>
    <w:rsid w:val="00A4500D"/>
    <w:rsid w:val="00A50415"/>
    <w:rsid w:val="00A51EFE"/>
    <w:rsid w:val="00A542B8"/>
    <w:rsid w:val="00A54719"/>
    <w:rsid w:val="00A57F0E"/>
    <w:rsid w:val="00A604B1"/>
    <w:rsid w:val="00A612B9"/>
    <w:rsid w:val="00A6179E"/>
    <w:rsid w:val="00A6674B"/>
    <w:rsid w:val="00A66B14"/>
    <w:rsid w:val="00A66CF8"/>
    <w:rsid w:val="00A727DA"/>
    <w:rsid w:val="00A74F48"/>
    <w:rsid w:val="00A81A3A"/>
    <w:rsid w:val="00A83E6C"/>
    <w:rsid w:val="00A84D8D"/>
    <w:rsid w:val="00A84EBB"/>
    <w:rsid w:val="00A854F8"/>
    <w:rsid w:val="00A900AE"/>
    <w:rsid w:val="00A9330E"/>
    <w:rsid w:val="00A93FD6"/>
    <w:rsid w:val="00A9447A"/>
    <w:rsid w:val="00A95040"/>
    <w:rsid w:val="00A95088"/>
    <w:rsid w:val="00A957EB"/>
    <w:rsid w:val="00A960AC"/>
    <w:rsid w:val="00A973F3"/>
    <w:rsid w:val="00AA3298"/>
    <w:rsid w:val="00AA41AA"/>
    <w:rsid w:val="00AA6892"/>
    <w:rsid w:val="00AB049C"/>
    <w:rsid w:val="00AB1D7B"/>
    <w:rsid w:val="00AB1EA3"/>
    <w:rsid w:val="00AB3399"/>
    <w:rsid w:val="00AB3D67"/>
    <w:rsid w:val="00AC4276"/>
    <w:rsid w:val="00AC464D"/>
    <w:rsid w:val="00AC4B2F"/>
    <w:rsid w:val="00AC51E8"/>
    <w:rsid w:val="00AD0CA9"/>
    <w:rsid w:val="00AD2407"/>
    <w:rsid w:val="00AD5E64"/>
    <w:rsid w:val="00AD62D8"/>
    <w:rsid w:val="00AE5146"/>
    <w:rsid w:val="00AE55C5"/>
    <w:rsid w:val="00AE5A4F"/>
    <w:rsid w:val="00AE7B16"/>
    <w:rsid w:val="00AF0B65"/>
    <w:rsid w:val="00AF2E3E"/>
    <w:rsid w:val="00AF7EEF"/>
    <w:rsid w:val="00B002E0"/>
    <w:rsid w:val="00B0053F"/>
    <w:rsid w:val="00B0132A"/>
    <w:rsid w:val="00B029C1"/>
    <w:rsid w:val="00B02D9E"/>
    <w:rsid w:val="00B03967"/>
    <w:rsid w:val="00B05BE3"/>
    <w:rsid w:val="00B07968"/>
    <w:rsid w:val="00B07B19"/>
    <w:rsid w:val="00B10FBA"/>
    <w:rsid w:val="00B12666"/>
    <w:rsid w:val="00B126DA"/>
    <w:rsid w:val="00B15903"/>
    <w:rsid w:val="00B15C63"/>
    <w:rsid w:val="00B166C8"/>
    <w:rsid w:val="00B23604"/>
    <w:rsid w:val="00B2566A"/>
    <w:rsid w:val="00B34561"/>
    <w:rsid w:val="00B41694"/>
    <w:rsid w:val="00B41E8C"/>
    <w:rsid w:val="00B425D5"/>
    <w:rsid w:val="00B427B9"/>
    <w:rsid w:val="00B43371"/>
    <w:rsid w:val="00B4458B"/>
    <w:rsid w:val="00B44CA2"/>
    <w:rsid w:val="00B454AE"/>
    <w:rsid w:val="00B5038B"/>
    <w:rsid w:val="00B52464"/>
    <w:rsid w:val="00B55CF3"/>
    <w:rsid w:val="00B6461C"/>
    <w:rsid w:val="00B670CE"/>
    <w:rsid w:val="00B67B79"/>
    <w:rsid w:val="00B67E74"/>
    <w:rsid w:val="00B7195D"/>
    <w:rsid w:val="00B82234"/>
    <w:rsid w:val="00B8283E"/>
    <w:rsid w:val="00B837AA"/>
    <w:rsid w:val="00B87D03"/>
    <w:rsid w:val="00B909E8"/>
    <w:rsid w:val="00B928EE"/>
    <w:rsid w:val="00B92AD5"/>
    <w:rsid w:val="00B94BA4"/>
    <w:rsid w:val="00B97DB5"/>
    <w:rsid w:val="00BA11AD"/>
    <w:rsid w:val="00BA2E0A"/>
    <w:rsid w:val="00BA69FF"/>
    <w:rsid w:val="00BB156E"/>
    <w:rsid w:val="00BB3ABA"/>
    <w:rsid w:val="00BB4FEC"/>
    <w:rsid w:val="00BB65B1"/>
    <w:rsid w:val="00BB69D5"/>
    <w:rsid w:val="00BC03E1"/>
    <w:rsid w:val="00BC4593"/>
    <w:rsid w:val="00BC7413"/>
    <w:rsid w:val="00BD05BF"/>
    <w:rsid w:val="00BD464A"/>
    <w:rsid w:val="00BD6CFB"/>
    <w:rsid w:val="00BD7546"/>
    <w:rsid w:val="00BE2902"/>
    <w:rsid w:val="00BE42CB"/>
    <w:rsid w:val="00BE6162"/>
    <w:rsid w:val="00BE6C9C"/>
    <w:rsid w:val="00BF37B7"/>
    <w:rsid w:val="00BF4942"/>
    <w:rsid w:val="00BF5C82"/>
    <w:rsid w:val="00BF7246"/>
    <w:rsid w:val="00BF7A5E"/>
    <w:rsid w:val="00C0085D"/>
    <w:rsid w:val="00C00E47"/>
    <w:rsid w:val="00C00E57"/>
    <w:rsid w:val="00C010AA"/>
    <w:rsid w:val="00C013EF"/>
    <w:rsid w:val="00C036AF"/>
    <w:rsid w:val="00C11D21"/>
    <w:rsid w:val="00C11EFC"/>
    <w:rsid w:val="00C1675F"/>
    <w:rsid w:val="00C202A6"/>
    <w:rsid w:val="00C205AA"/>
    <w:rsid w:val="00C21F2D"/>
    <w:rsid w:val="00C23439"/>
    <w:rsid w:val="00C24141"/>
    <w:rsid w:val="00C27213"/>
    <w:rsid w:val="00C277E7"/>
    <w:rsid w:val="00C278C2"/>
    <w:rsid w:val="00C32425"/>
    <w:rsid w:val="00C33DEA"/>
    <w:rsid w:val="00C353D0"/>
    <w:rsid w:val="00C35AE1"/>
    <w:rsid w:val="00C41E55"/>
    <w:rsid w:val="00C43809"/>
    <w:rsid w:val="00C43FEA"/>
    <w:rsid w:val="00C44CA0"/>
    <w:rsid w:val="00C45167"/>
    <w:rsid w:val="00C4584D"/>
    <w:rsid w:val="00C473CE"/>
    <w:rsid w:val="00C47BF7"/>
    <w:rsid w:val="00C50168"/>
    <w:rsid w:val="00C5180C"/>
    <w:rsid w:val="00C51F54"/>
    <w:rsid w:val="00C52111"/>
    <w:rsid w:val="00C523E4"/>
    <w:rsid w:val="00C53622"/>
    <w:rsid w:val="00C54982"/>
    <w:rsid w:val="00C54B46"/>
    <w:rsid w:val="00C55B71"/>
    <w:rsid w:val="00C56DC0"/>
    <w:rsid w:val="00C621A1"/>
    <w:rsid w:val="00C63153"/>
    <w:rsid w:val="00C63CB8"/>
    <w:rsid w:val="00C65327"/>
    <w:rsid w:val="00C67382"/>
    <w:rsid w:val="00C72471"/>
    <w:rsid w:val="00C8086B"/>
    <w:rsid w:val="00C80B6E"/>
    <w:rsid w:val="00C82D97"/>
    <w:rsid w:val="00C84D14"/>
    <w:rsid w:val="00C86541"/>
    <w:rsid w:val="00C9369C"/>
    <w:rsid w:val="00C93EDD"/>
    <w:rsid w:val="00C953EF"/>
    <w:rsid w:val="00C953F6"/>
    <w:rsid w:val="00C96A23"/>
    <w:rsid w:val="00CA0363"/>
    <w:rsid w:val="00CA06A4"/>
    <w:rsid w:val="00CA127C"/>
    <w:rsid w:val="00CA501F"/>
    <w:rsid w:val="00CA59FA"/>
    <w:rsid w:val="00CA61CF"/>
    <w:rsid w:val="00CB1749"/>
    <w:rsid w:val="00CB3A9F"/>
    <w:rsid w:val="00CB5048"/>
    <w:rsid w:val="00CC10DA"/>
    <w:rsid w:val="00CC43B7"/>
    <w:rsid w:val="00CC46C5"/>
    <w:rsid w:val="00CD229F"/>
    <w:rsid w:val="00CE13DD"/>
    <w:rsid w:val="00CE2D1F"/>
    <w:rsid w:val="00CE52F0"/>
    <w:rsid w:val="00CF18A3"/>
    <w:rsid w:val="00CF356A"/>
    <w:rsid w:val="00CF4A61"/>
    <w:rsid w:val="00CF7BAA"/>
    <w:rsid w:val="00D029CB"/>
    <w:rsid w:val="00D04274"/>
    <w:rsid w:val="00D05A8B"/>
    <w:rsid w:val="00D06659"/>
    <w:rsid w:val="00D0699D"/>
    <w:rsid w:val="00D1447E"/>
    <w:rsid w:val="00D164B7"/>
    <w:rsid w:val="00D1747A"/>
    <w:rsid w:val="00D205D0"/>
    <w:rsid w:val="00D21306"/>
    <w:rsid w:val="00D2151A"/>
    <w:rsid w:val="00D22151"/>
    <w:rsid w:val="00D25539"/>
    <w:rsid w:val="00D25CA2"/>
    <w:rsid w:val="00D26BCB"/>
    <w:rsid w:val="00D275C6"/>
    <w:rsid w:val="00D27639"/>
    <w:rsid w:val="00D41A51"/>
    <w:rsid w:val="00D42DFD"/>
    <w:rsid w:val="00D45E14"/>
    <w:rsid w:val="00D4755C"/>
    <w:rsid w:val="00D52834"/>
    <w:rsid w:val="00D53DA7"/>
    <w:rsid w:val="00D544FE"/>
    <w:rsid w:val="00D5596F"/>
    <w:rsid w:val="00D56F3F"/>
    <w:rsid w:val="00D576EB"/>
    <w:rsid w:val="00D61F13"/>
    <w:rsid w:val="00D672D6"/>
    <w:rsid w:val="00D67D4A"/>
    <w:rsid w:val="00D70B9D"/>
    <w:rsid w:val="00D72B46"/>
    <w:rsid w:val="00D75D2E"/>
    <w:rsid w:val="00D806A3"/>
    <w:rsid w:val="00D81AF8"/>
    <w:rsid w:val="00D81BAC"/>
    <w:rsid w:val="00D83149"/>
    <w:rsid w:val="00D83173"/>
    <w:rsid w:val="00D8380A"/>
    <w:rsid w:val="00D85273"/>
    <w:rsid w:val="00D90CC5"/>
    <w:rsid w:val="00D92C6A"/>
    <w:rsid w:val="00D9680F"/>
    <w:rsid w:val="00DA12AB"/>
    <w:rsid w:val="00DA425F"/>
    <w:rsid w:val="00DB22C6"/>
    <w:rsid w:val="00DB3689"/>
    <w:rsid w:val="00DB3767"/>
    <w:rsid w:val="00DB39E0"/>
    <w:rsid w:val="00DB6AE3"/>
    <w:rsid w:val="00DC0D2A"/>
    <w:rsid w:val="00DC22BE"/>
    <w:rsid w:val="00DC45BF"/>
    <w:rsid w:val="00DC5E33"/>
    <w:rsid w:val="00DC5F62"/>
    <w:rsid w:val="00DC7FAF"/>
    <w:rsid w:val="00DD02BA"/>
    <w:rsid w:val="00DD100B"/>
    <w:rsid w:val="00DD42F9"/>
    <w:rsid w:val="00DE1B4A"/>
    <w:rsid w:val="00DE2CFF"/>
    <w:rsid w:val="00DE3330"/>
    <w:rsid w:val="00DE5939"/>
    <w:rsid w:val="00DF4CBC"/>
    <w:rsid w:val="00DF5370"/>
    <w:rsid w:val="00E0032E"/>
    <w:rsid w:val="00E0205D"/>
    <w:rsid w:val="00E02703"/>
    <w:rsid w:val="00E1018A"/>
    <w:rsid w:val="00E106FD"/>
    <w:rsid w:val="00E120F4"/>
    <w:rsid w:val="00E153F6"/>
    <w:rsid w:val="00E15F7E"/>
    <w:rsid w:val="00E173DF"/>
    <w:rsid w:val="00E20BED"/>
    <w:rsid w:val="00E231A7"/>
    <w:rsid w:val="00E27FC2"/>
    <w:rsid w:val="00E31912"/>
    <w:rsid w:val="00E31B60"/>
    <w:rsid w:val="00E34D88"/>
    <w:rsid w:val="00E353DB"/>
    <w:rsid w:val="00E36375"/>
    <w:rsid w:val="00E40D48"/>
    <w:rsid w:val="00E40DBF"/>
    <w:rsid w:val="00E42C98"/>
    <w:rsid w:val="00E43798"/>
    <w:rsid w:val="00E43842"/>
    <w:rsid w:val="00E468CA"/>
    <w:rsid w:val="00E521EE"/>
    <w:rsid w:val="00E52AAC"/>
    <w:rsid w:val="00E52C0C"/>
    <w:rsid w:val="00E62B3D"/>
    <w:rsid w:val="00E6315A"/>
    <w:rsid w:val="00E65E86"/>
    <w:rsid w:val="00E71B00"/>
    <w:rsid w:val="00E73C7F"/>
    <w:rsid w:val="00E73F72"/>
    <w:rsid w:val="00E740D9"/>
    <w:rsid w:val="00E8224F"/>
    <w:rsid w:val="00E853FB"/>
    <w:rsid w:val="00E85E3C"/>
    <w:rsid w:val="00E913C0"/>
    <w:rsid w:val="00E943EE"/>
    <w:rsid w:val="00EA0385"/>
    <w:rsid w:val="00EA2A38"/>
    <w:rsid w:val="00EA322E"/>
    <w:rsid w:val="00EA3791"/>
    <w:rsid w:val="00EA4D0C"/>
    <w:rsid w:val="00EA4E53"/>
    <w:rsid w:val="00EA6259"/>
    <w:rsid w:val="00EA63A0"/>
    <w:rsid w:val="00EA7720"/>
    <w:rsid w:val="00EA7F21"/>
    <w:rsid w:val="00EB1663"/>
    <w:rsid w:val="00EB3E2D"/>
    <w:rsid w:val="00EB4324"/>
    <w:rsid w:val="00EB6B41"/>
    <w:rsid w:val="00EC1D1E"/>
    <w:rsid w:val="00EC314C"/>
    <w:rsid w:val="00EC465B"/>
    <w:rsid w:val="00EC5A04"/>
    <w:rsid w:val="00EC7D8F"/>
    <w:rsid w:val="00EC7E1A"/>
    <w:rsid w:val="00ED09F7"/>
    <w:rsid w:val="00ED0F55"/>
    <w:rsid w:val="00ED19A4"/>
    <w:rsid w:val="00ED2A73"/>
    <w:rsid w:val="00ED31B6"/>
    <w:rsid w:val="00ED5032"/>
    <w:rsid w:val="00ED5270"/>
    <w:rsid w:val="00ED7856"/>
    <w:rsid w:val="00ED792B"/>
    <w:rsid w:val="00ED7DC2"/>
    <w:rsid w:val="00EE5769"/>
    <w:rsid w:val="00EE5CA6"/>
    <w:rsid w:val="00EE6916"/>
    <w:rsid w:val="00EF1335"/>
    <w:rsid w:val="00EF1557"/>
    <w:rsid w:val="00EF4AE0"/>
    <w:rsid w:val="00EF6FA1"/>
    <w:rsid w:val="00F008C4"/>
    <w:rsid w:val="00F012FF"/>
    <w:rsid w:val="00F01A21"/>
    <w:rsid w:val="00F046E9"/>
    <w:rsid w:val="00F04831"/>
    <w:rsid w:val="00F07549"/>
    <w:rsid w:val="00F12DA8"/>
    <w:rsid w:val="00F1322B"/>
    <w:rsid w:val="00F13699"/>
    <w:rsid w:val="00F25BEF"/>
    <w:rsid w:val="00F270BA"/>
    <w:rsid w:val="00F27317"/>
    <w:rsid w:val="00F308AF"/>
    <w:rsid w:val="00F32911"/>
    <w:rsid w:val="00F337F8"/>
    <w:rsid w:val="00F3464D"/>
    <w:rsid w:val="00F36774"/>
    <w:rsid w:val="00F37F33"/>
    <w:rsid w:val="00F405D4"/>
    <w:rsid w:val="00F40AA9"/>
    <w:rsid w:val="00F40C50"/>
    <w:rsid w:val="00F4100B"/>
    <w:rsid w:val="00F43D26"/>
    <w:rsid w:val="00F46B8B"/>
    <w:rsid w:val="00F47660"/>
    <w:rsid w:val="00F507DB"/>
    <w:rsid w:val="00F5236F"/>
    <w:rsid w:val="00F52C7A"/>
    <w:rsid w:val="00F544AB"/>
    <w:rsid w:val="00F5653F"/>
    <w:rsid w:val="00F56A1B"/>
    <w:rsid w:val="00F577D9"/>
    <w:rsid w:val="00F6079F"/>
    <w:rsid w:val="00F64EA5"/>
    <w:rsid w:val="00F66A3D"/>
    <w:rsid w:val="00F66DF3"/>
    <w:rsid w:val="00F67AB2"/>
    <w:rsid w:val="00F73D21"/>
    <w:rsid w:val="00F74ED0"/>
    <w:rsid w:val="00F75B44"/>
    <w:rsid w:val="00F82B72"/>
    <w:rsid w:val="00F83593"/>
    <w:rsid w:val="00F837F7"/>
    <w:rsid w:val="00F90E30"/>
    <w:rsid w:val="00F917E4"/>
    <w:rsid w:val="00F91B00"/>
    <w:rsid w:val="00F9424D"/>
    <w:rsid w:val="00F943E7"/>
    <w:rsid w:val="00F94DFC"/>
    <w:rsid w:val="00F96BAD"/>
    <w:rsid w:val="00FA34B5"/>
    <w:rsid w:val="00FB0158"/>
    <w:rsid w:val="00FB16BC"/>
    <w:rsid w:val="00FB25A0"/>
    <w:rsid w:val="00FB2D7C"/>
    <w:rsid w:val="00FB4258"/>
    <w:rsid w:val="00FB4F37"/>
    <w:rsid w:val="00FB79F1"/>
    <w:rsid w:val="00FB7E5A"/>
    <w:rsid w:val="00FC0927"/>
    <w:rsid w:val="00FC14E6"/>
    <w:rsid w:val="00FC6E54"/>
    <w:rsid w:val="00FD33A2"/>
    <w:rsid w:val="00FD3E74"/>
    <w:rsid w:val="00FD6206"/>
    <w:rsid w:val="00FE09E7"/>
    <w:rsid w:val="00FE2161"/>
    <w:rsid w:val="00FE58B6"/>
    <w:rsid w:val="00FE7430"/>
    <w:rsid w:val="00FF0471"/>
    <w:rsid w:val="00FF0AAD"/>
    <w:rsid w:val="00FF29CE"/>
    <w:rsid w:val="00FF2E7C"/>
    <w:rsid w:val="00FF2EAF"/>
    <w:rsid w:val="00FF33F4"/>
    <w:rsid w:val="01767489"/>
    <w:rsid w:val="01AE3B73"/>
    <w:rsid w:val="028A67A0"/>
    <w:rsid w:val="02C62E55"/>
    <w:rsid w:val="03202434"/>
    <w:rsid w:val="04067142"/>
    <w:rsid w:val="050C31AF"/>
    <w:rsid w:val="05174168"/>
    <w:rsid w:val="056D39BD"/>
    <w:rsid w:val="05D1713F"/>
    <w:rsid w:val="05F13BE9"/>
    <w:rsid w:val="06136726"/>
    <w:rsid w:val="06406186"/>
    <w:rsid w:val="0706413A"/>
    <w:rsid w:val="07387A0E"/>
    <w:rsid w:val="07B47F2F"/>
    <w:rsid w:val="07BE2890"/>
    <w:rsid w:val="07C4242C"/>
    <w:rsid w:val="07C84D70"/>
    <w:rsid w:val="083E29DF"/>
    <w:rsid w:val="08690BF0"/>
    <w:rsid w:val="08E33A5D"/>
    <w:rsid w:val="08F54145"/>
    <w:rsid w:val="098246C4"/>
    <w:rsid w:val="09C1228B"/>
    <w:rsid w:val="09F546E9"/>
    <w:rsid w:val="0AAE3C34"/>
    <w:rsid w:val="0AF957A7"/>
    <w:rsid w:val="0B1537E9"/>
    <w:rsid w:val="0B3A6177"/>
    <w:rsid w:val="0D6D666D"/>
    <w:rsid w:val="0DE7427C"/>
    <w:rsid w:val="0E28192B"/>
    <w:rsid w:val="0E8D03D6"/>
    <w:rsid w:val="0E930DC4"/>
    <w:rsid w:val="0EF05D44"/>
    <w:rsid w:val="0F2532AC"/>
    <w:rsid w:val="10220ACB"/>
    <w:rsid w:val="10870262"/>
    <w:rsid w:val="10AD1F54"/>
    <w:rsid w:val="10B2230B"/>
    <w:rsid w:val="112A395D"/>
    <w:rsid w:val="11965A2F"/>
    <w:rsid w:val="11F33AF7"/>
    <w:rsid w:val="12164442"/>
    <w:rsid w:val="141C2EE7"/>
    <w:rsid w:val="143678DB"/>
    <w:rsid w:val="155810A4"/>
    <w:rsid w:val="156F3E1F"/>
    <w:rsid w:val="15823994"/>
    <w:rsid w:val="15951987"/>
    <w:rsid w:val="16744071"/>
    <w:rsid w:val="1680645E"/>
    <w:rsid w:val="17275E00"/>
    <w:rsid w:val="178D7F71"/>
    <w:rsid w:val="17FF4999"/>
    <w:rsid w:val="18FC34F8"/>
    <w:rsid w:val="19447EB2"/>
    <w:rsid w:val="19CD0EB8"/>
    <w:rsid w:val="1AA1145C"/>
    <w:rsid w:val="1B6C25E8"/>
    <w:rsid w:val="1B793426"/>
    <w:rsid w:val="1B8A2061"/>
    <w:rsid w:val="1BFA0C60"/>
    <w:rsid w:val="1CAF18A4"/>
    <w:rsid w:val="1CC400CD"/>
    <w:rsid w:val="1DCC34E5"/>
    <w:rsid w:val="1E842EE0"/>
    <w:rsid w:val="1EA5131C"/>
    <w:rsid w:val="1FDE5CF0"/>
    <w:rsid w:val="204A3E68"/>
    <w:rsid w:val="20577738"/>
    <w:rsid w:val="21325170"/>
    <w:rsid w:val="22A13519"/>
    <w:rsid w:val="22C54E5E"/>
    <w:rsid w:val="22CD57C2"/>
    <w:rsid w:val="22F94667"/>
    <w:rsid w:val="23001A71"/>
    <w:rsid w:val="23050ED0"/>
    <w:rsid w:val="23057C2E"/>
    <w:rsid w:val="23722CB0"/>
    <w:rsid w:val="23FF6960"/>
    <w:rsid w:val="24992C3F"/>
    <w:rsid w:val="24E70DDF"/>
    <w:rsid w:val="260C58C5"/>
    <w:rsid w:val="261F28E2"/>
    <w:rsid w:val="26525ABF"/>
    <w:rsid w:val="26871BB0"/>
    <w:rsid w:val="26EC6E10"/>
    <w:rsid w:val="27326E8F"/>
    <w:rsid w:val="27947308"/>
    <w:rsid w:val="27E951EF"/>
    <w:rsid w:val="27F97D3B"/>
    <w:rsid w:val="285577BE"/>
    <w:rsid w:val="28BC2993"/>
    <w:rsid w:val="28E2106E"/>
    <w:rsid w:val="28EB4FE6"/>
    <w:rsid w:val="2A0D2B92"/>
    <w:rsid w:val="2A6162EF"/>
    <w:rsid w:val="2A664904"/>
    <w:rsid w:val="2A6C0C25"/>
    <w:rsid w:val="2A712586"/>
    <w:rsid w:val="2AA16B48"/>
    <w:rsid w:val="2B242CD3"/>
    <w:rsid w:val="2BB9600D"/>
    <w:rsid w:val="2D381B6C"/>
    <w:rsid w:val="2D927047"/>
    <w:rsid w:val="2F1544E7"/>
    <w:rsid w:val="2F3F322C"/>
    <w:rsid w:val="2FF06294"/>
    <w:rsid w:val="2FF9135A"/>
    <w:rsid w:val="30194267"/>
    <w:rsid w:val="308E5FDF"/>
    <w:rsid w:val="31302D16"/>
    <w:rsid w:val="325C2D76"/>
    <w:rsid w:val="32C246E2"/>
    <w:rsid w:val="33AD0C9D"/>
    <w:rsid w:val="33FC6D82"/>
    <w:rsid w:val="340925AB"/>
    <w:rsid w:val="346B074E"/>
    <w:rsid w:val="34802039"/>
    <w:rsid w:val="34EA0F65"/>
    <w:rsid w:val="351E408A"/>
    <w:rsid w:val="3544100D"/>
    <w:rsid w:val="35666732"/>
    <w:rsid w:val="356A5601"/>
    <w:rsid w:val="35D02FEC"/>
    <w:rsid w:val="35FD2EFD"/>
    <w:rsid w:val="366B0451"/>
    <w:rsid w:val="3683705A"/>
    <w:rsid w:val="3858063B"/>
    <w:rsid w:val="393B6A45"/>
    <w:rsid w:val="3957061E"/>
    <w:rsid w:val="39884C68"/>
    <w:rsid w:val="39AA29DA"/>
    <w:rsid w:val="3A323E9A"/>
    <w:rsid w:val="3A986C86"/>
    <w:rsid w:val="3B9C51AC"/>
    <w:rsid w:val="3C0B32C7"/>
    <w:rsid w:val="3C536F45"/>
    <w:rsid w:val="3C5D698E"/>
    <w:rsid w:val="3D1A706D"/>
    <w:rsid w:val="3E151F4C"/>
    <w:rsid w:val="3EB45BDF"/>
    <w:rsid w:val="3F0E4AA7"/>
    <w:rsid w:val="3F1D1FCC"/>
    <w:rsid w:val="3F322E39"/>
    <w:rsid w:val="3FE31D82"/>
    <w:rsid w:val="3FEE7226"/>
    <w:rsid w:val="3FF60A01"/>
    <w:rsid w:val="40433886"/>
    <w:rsid w:val="41225E28"/>
    <w:rsid w:val="419E41FD"/>
    <w:rsid w:val="41C1720A"/>
    <w:rsid w:val="42DC7FA5"/>
    <w:rsid w:val="42F8391A"/>
    <w:rsid w:val="43002024"/>
    <w:rsid w:val="43606EE8"/>
    <w:rsid w:val="44387B6B"/>
    <w:rsid w:val="44905E4F"/>
    <w:rsid w:val="44B25954"/>
    <w:rsid w:val="44C70D28"/>
    <w:rsid w:val="44E43637"/>
    <w:rsid w:val="451B4B19"/>
    <w:rsid w:val="451B643C"/>
    <w:rsid w:val="45400BC0"/>
    <w:rsid w:val="45D077D4"/>
    <w:rsid w:val="46C86EBD"/>
    <w:rsid w:val="46F22FE0"/>
    <w:rsid w:val="470B3C00"/>
    <w:rsid w:val="474642EB"/>
    <w:rsid w:val="47667359"/>
    <w:rsid w:val="47F76470"/>
    <w:rsid w:val="48052A48"/>
    <w:rsid w:val="486E3D48"/>
    <w:rsid w:val="487E02E7"/>
    <w:rsid w:val="48A26C6C"/>
    <w:rsid w:val="48B84574"/>
    <w:rsid w:val="48F15DFA"/>
    <w:rsid w:val="492C6E96"/>
    <w:rsid w:val="4AAE33D4"/>
    <w:rsid w:val="4AF733EF"/>
    <w:rsid w:val="4B2A5E61"/>
    <w:rsid w:val="4B5A73D8"/>
    <w:rsid w:val="4C2941CA"/>
    <w:rsid w:val="4CD841F0"/>
    <w:rsid w:val="4CD87782"/>
    <w:rsid w:val="4CF76CE2"/>
    <w:rsid w:val="4D776DC3"/>
    <w:rsid w:val="4DFD3850"/>
    <w:rsid w:val="4F7933F9"/>
    <w:rsid w:val="503839AD"/>
    <w:rsid w:val="50C46433"/>
    <w:rsid w:val="50E358C9"/>
    <w:rsid w:val="515F7EA6"/>
    <w:rsid w:val="51887C28"/>
    <w:rsid w:val="51B33439"/>
    <w:rsid w:val="52463294"/>
    <w:rsid w:val="52473222"/>
    <w:rsid w:val="524C1ED0"/>
    <w:rsid w:val="5347639A"/>
    <w:rsid w:val="53C548B5"/>
    <w:rsid w:val="53C87335"/>
    <w:rsid w:val="540D2DB1"/>
    <w:rsid w:val="55093E22"/>
    <w:rsid w:val="558F42FA"/>
    <w:rsid w:val="55901132"/>
    <w:rsid w:val="55CB1CAC"/>
    <w:rsid w:val="55EE45E5"/>
    <w:rsid w:val="56674043"/>
    <w:rsid w:val="56B50793"/>
    <w:rsid w:val="56DC7D13"/>
    <w:rsid w:val="57211E57"/>
    <w:rsid w:val="577838C7"/>
    <w:rsid w:val="57F86A47"/>
    <w:rsid w:val="581669AF"/>
    <w:rsid w:val="582A6F6D"/>
    <w:rsid w:val="59826013"/>
    <w:rsid w:val="59E268FB"/>
    <w:rsid w:val="5A082B87"/>
    <w:rsid w:val="5A0D6A16"/>
    <w:rsid w:val="5A2B68D2"/>
    <w:rsid w:val="5B006684"/>
    <w:rsid w:val="5B506AC3"/>
    <w:rsid w:val="5C2F7B0C"/>
    <w:rsid w:val="5C3D01F5"/>
    <w:rsid w:val="5CCC2C10"/>
    <w:rsid w:val="5D041DC0"/>
    <w:rsid w:val="5D155469"/>
    <w:rsid w:val="5D1B79E4"/>
    <w:rsid w:val="5DA12B26"/>
    <w:rsid w:val="5E0914A4"/>
    <w:rsid w:val="5E857C28"/>
    <w:rsid w:val="5ECB7BF2"/>
    <w:rsid w:val="5F1B18E3"/>
    <w:rsid w:val="5F2E502C"/>
    <w:rsid w:val="5F817E11"/>
    <w:rsid w:val="604D59E9"/>
    <w:rsid w:val="62690F67"/>
    <w:rsid w:val="62990512"/>
    <w:rsid w:val="63737C62"/>
    <w:rsid w:val="63905FCF"/>
    <w:rsid w:val="63CA29B9"/>
    <w:rsid w:val="63D3253C"/>
    <w:rsid w:val="64307255"/>
    <w:rsid w:val="64410116"/>
    <w:rsid w:val="64412FC5"/>
    <w:rsid w:val="64BD7A01"/>
    <w:rsid w:val="656A573C"/>
    <w:rsid w:val="66843C27"/>
    <w:rsid w:val="66C6028C"/>
    <w:rsid w:val="66FE30D6"/>
    <w:rsid w:val="675B6F05"/>
    <w:rsid w:val="67F8136D"/>
    <w:rsid w:val="68847A53"/>
    <w:rsid w:val="69030DDF"/>
    <w:rsid w:val="69611825"/>
    <w:rsid w:val="69797C2C"/>
    <w:rsid w:val="69823C91"/>
    <w:rsid w:val="69C5778C"/>
    <w:rsid w:val="6A4E63D2"/>
    <w:rsid w:val="6A934155"/>
    <w:rsid w:val="6B4C5F2C"/>
    <w:rsid w:val="6B8019CD"/>
    <w:rsid w:val="6BB4311A"/>
    <w:rsid w:val="6C1E3AF5"/>
    <w:rsid w:val="6C404FA0"/>
    <w:rsid w:val="6C5343CE"/>
    <w:rsid w:val="6CE97F64"/>
    <w:rsid w:val="6D564DD4"/>
    <w:rsid w:val="6D967A6A"/>
    <w:rsid w:val="6DD63486"/>
    <w:rsid w:val="6E145A7C"/>
    <w:rsid w:val="6E511E37"/>
    <w:rsid w:val="6E6A4764"/>
    <w:rsid w:val="6E9821A1"/>
    <w:rsid w:val="6EF76E3B"/>
    <w:rsid w:val="6FAA3674"/>
    <w:rsid w:val="70052F32"/>
    <w:rsid w:val="706D4E67"/>
    <w:rsid w:val="70B8391A"/>
    <w:rsid w:val="70D55D00"/>
    <w:rsid w:val="716213EE"/>
    <w:rsid w:val="72317074"/>
    <w:rsid w:val="72A73849"/>
    <w:rsid w:val="72F7152C"/>
    <w:rsid w:val="73937D3A"/>
    <w:rsid w:val="73F92E98"/>
    <w:rsid w:val="74601BD6"/>
    <w:rsid w:val="74822038"/>
    <w:rsid w:val="759E4EA7"/>
    <w:rsid w:val="75DB4086"/>
    <w:rsid w:val="75E417B2"/>
    <w:rsid w:val="769F6C8C"/>
    <w:rsid w:val="76A0160E"/>
    <w:rsid w:val="76E61D96"/>
    <w:rsid w:val="77837BFC"/>
    <w:rsid w:val="77872A68"/>
    <w:rsid w:val="77B63286"/>
    <w:rsid w:val="78106987"/>
    <w:rsid w:val="78981E14"/>
    <w:rsid w:val="790A5D98"/>
    <w:rsid w:val="794E6DA1"/>
    <w:rsid w:val="7A1F0B92"/>
    <w:rsid w:val="7A2F0FE2"/>
    <w:rsid w:val="7AD71133"/>
    <w:rsid w:val="7AD83D61"/>
    <w:rsid w:val="7B127C9A"/>
    <w:rsid w:val="7B3B4883"/>
    <w:rsid w:val="7B77268D"/>
    <w:rsid w:val="7BE7137F"/>
    <w:rsid w:val="7CDF2E23"/>
    <w:rsid w:val="7D18193F"/>
    <w:rsid w:val="7DB44B27"/>
    <w:rsid w:val="7F1A430A"/>
    <w:rsid w:val="7F5C2611"/>
    <w:rsid w:val="7F9075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nhideWhenUsed="1" w:qFormat="1"/>
    <w:lsdException w:name="header" w:uiPriority="99" w:qFormat="1"/>
    <w:lsdException w:name="footer" w:uiPriority="99" w:qFormat="1"/>
    <w:lsdException w:name="index heading" w:qFormat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qFormat="1"/>
    <w:lsdException w:name="List Number" w:qFormat="1"/>
    <w:lsdException w:name="List 2" w:unhideWhenUsed="1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unhideWhenUsed="1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15C63"/>
    <w:pPr>
      <w:widowControl w:val="0"/>
      <w:jc w:val="both"/>
    </w:pPr>
    <w:rPr>
      <w:rFonts w:eastAsiaTheme="minorEastAsia"/>
      <w:kern w:val="2"/>
      <w:sz w:val="21"/>
      <w:szCs w:val="24"/>
      <w:lang w:val="en-US" w:eastAsia="zh-CN"/>
    </w:rPr>
  </w:style>
  <w:style w:type="paragraph" w:styleId="Heading1">
    <w:name w:val="heading 1"/>
    <w:basedOn w:val="Normal"/>
    <w:next w:val="Normal"/>
    <w:link w:val="Heading1Char"/>
    <w:qFormat/>
    <w:rsid w:val="00B15C63"/>
    <w:pPr>
      <w:keepNext/>
      <w:keepLines/>
      <w:tabs>
        <w:tab w:val="left" w:pos="432"/>
      </w:tabs>
      <w:spacing w:before="340" w:after="330" w:line="578" w:lineRule="auto"/>
      <w:ind w:left="833" w:hanging="408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Heading1"/>
    <w:next w:val="Normal"/>
    <w:link w:val="Heading2Char"/>
    <w:qFormat/>
    <w:rsid w:val="00B15C63"/>
    <w:pPr>
      <w:widowControl/>
      <w:numPr>
        <w:ilvl w:val="1"/>
        <w:numId w:val="1"/>
      </w:numPr>
      <w:tabs>
        <w:tab w:val="clear" w:pos="432"/>
      </w:tabs>
      <w:overflowPunct w:val="0"/>
      <w:autoSpaceDE w:val="0"/>
      <w:autoSpaceDN w:val="0"/>
      <w:adjustRightInd w:val="0"/>
      <w:spacing w:before="180" w:after="180" w:line="240" w:lineRule="auto"/>
      <w:jc w:val="left"/>
      <w:textAlignment w:val="baseline"/>
      <w:outlineLvl w:val="1"/>
    </w:pPr>
    <w:rPr>
      <w:rFonts w:ascii="Arial" w:eastAsia="MS Mincho" w:hAnsi="Arial"/>
      <w:b w:val="0"/>
      <w:bCs w:val="0"/>
      <w:kern w:val="0"/>
      <w:sz w:val="32"/>
      <w:szCs w:val="32"/>
      <w:lang w:val="en-GB"/>
    </w:rPr>
  </w:style>
  <w:style w:type="paragraph" w:styleId="Heading3">
    <w:name w:val="heading 3"/>
    <w:basedOn w:val="Heading2"/>
    <w:next w:val="Normal"/>
    <w:link w:val="Heading3Char"/>
    <w:qFormat/>
    <w:rsid w:val="00B15C63"/>
    <w:pPr>
      <w:numPr>
        <w:ilvl w:val="2"/>
      </w:numPr>
      <w:tabs>
        <w:tab w:val="clear" w:pos="575"/>
      </w:tabs>
      <w:spacing w:before="260" w:after="260" w:line="416" w:lineRule="auto"/>
      <w:outlineLvl w:val="2"/>
    </w:pPr>
    <w:rPr>
      <w:b/>
      <w:bCs/>
    </w:rPr>
  </w:style>
  <w:style w:type="paragraph" w:styleId="Heading4">
    <w:name w:val="heading 4"/>
    <w:basedOn w:val="Heading3"/>
    <w:next w:val="Normal"/>
    <w:link w:val="Heading4Char"/>
    <w:qFormat/>
    <w:rsid w:val="00B15C63"/>
    <w:pPr>
      <w:tabs>
        <w:tab w:val="left" w:pos="864"/>
        <w:tab w:val="left" w:pos="2071"/>
      </w:tabs>
      <w:spacing w:before="280" w:after="290" w:line="372" w:lineRule="auto"/>
      <w:ind w:left="1884" w:hanging="528"/>
      <w:outlineLvl w:val="3"/>
    </w:pPr>
    <w:rPr>
      <w:rFonts w:eastAsia="SimHei"/>
      <w:sz w:val="28"/>
    </w:rPr>
  </w:style>
  <w:style w:type="paragraph" w:styleId="Heading5">
    <w:name w:val="heading 5"/>
    <w:basedOn w:val="Normal"/>
    <w:next w:val="Normal"/>
    <w:link w:val="Heading5Char"/>
    <w:qFormat/>
    <w:rsid w:val="00B15C63"/>
    <w:pPr>
      <w:keepNext/>
      <w:keepLines/>
      <w:tabs>
        <w:tab w:val="left" w:pos="1008"/>
        <w:tab w:val="left" w:pos="2383"/>
      </w:tabs>
      <w:spacing w:before="280" w:after="290" w:line="372" w:lineRule="auto"/>
      <w:ind w:left="2196" w:hanging="528"/>
      <w:outlineLvl w:val="4"/>
    </w:pPr>
    <w:rPr>
      <w:b/>
      <w:sz w:val="28"/>
    </w:rPr>
  </w:style>
  <w:style w:type="paragraph" w:styleId="Heading6">
    <w:name w:val="heading 6"/>
    <w:basedOn w:val="Normal"/>
    <w:next w:val="Normal"/>
    <w:link w:val="Heading6Char"/>
    <w:qFormat/>
    <w:rsid w:val="00B15C63"/>
    <w:pPr>
      <w:keepNext/>
      <w:keepLines/>
      <w:tabs>
        <w:tab w:val="left" w:pos="1151"/>
        <w:tab w:val="left" w:pos="2695"/>
      </w:tabs>
      <w:spacing w:before="240" w:after="64" w:line="317" w:lineRule="auto"/>
      <w:ind w:left="2508" w:hanging="528"/>
      <w:outlineLvl w:val="5"/>
    </w:pPr>
    <w:rPr>
      <w:rFonts w:ascii="Arial" w:eastAsia="SimHei" w:hAnsi="Arial"/>
      <w:b/>
      <w:sz w:val="24"/>
    </w:rPr>
  </w:style>
  <w:style w:type="paragraph" w:styleId="Heading7">
    <w:name w:val="heading 7"/>
    <w:basedOn w:val="Normal"/>
    <w:next w:val="Normal"/>
    <w:link w:val="Heading7Char"/>
    <w:qFormat/>
    <w:rsid w:val="00B15C63"/>
    <w:pPr>
      <w:keepNext/>
      <w:keepLines/>
      <w:tabs>
        <w:tab w:val="left" w:pos="1296"/>
        <w:tab w:val="left" w:pos="3007"/>
      </w:tabs>
      <w:spacing w:before="240" w:after="64" w:line="317" w:lineRule="auto"/>
      <w:ind w:left="2820" w:hanging="528"/>
      <w:outlineLvl w:val="6"/>
    </w:pPr>
    <w:rPr>
      <w:b/>
      <w:sz w:val="24"/>
    </w:rPr>
  </w:style>
  <w:style w:type="paragraph" w:styleId="Heading8">
    <w:name w:val="heading 8"/>
    <w:basedOn w:val="Normal"/>
    <w:next w:val="Normal"/>
    <w:link w:val="Heading8Char"/>
    <w:qFormat/>
    <w:rsid w:val="00B15C63"/>
    <w:pPr>
      <w:keepNext/>
      <w:keepLines/>
      <w:tabs>
        <w:tab w:val="left" w:pos="1440"/>
        <w:tab w:val="left" w:pos="3319"/>
      </w:tabs>
      <w:spacing w:before="240" w:after="64" w:line="317" w:lineRule="auto"/>
      <w:ind w:left="3132" w:hanging="528"/>
      <w:outlineLvl w:val="7"/>
    </w:pPr>
    <w:rPr>
      <w:rFonts w:ascii="Arial" w:eastAsia="SimHei" w:hAnsi="Arial"/>
      <w:sz w:val="24"/>
    </w:rPr>
  </w:style>
  <w:style w:type="paragraph" w:styleId="Heading9">
    <w:name w:val="heading 9"/>
    <w:basedOn w:val="Normal"/>
    <w:next w:val="Normal"/>
    <w:link w:val="Heading9Char"/>
    <w:qFormat/>
    <w:rsid w:val="00B15C63"/>
    <w:pPr>
      <w:keepNext/>
      <w:keepLines/>
      <w:tabs>
        <w:tab w:val="left" w:pos="1583"/>
        <w:tab w:val="left" w:pos="3631"/>
      </w:tabs>
      <w:spacing w:before="240" w:after="64" w:line="317" w:lineRule="auto"/>
      <w:ind w:left="3444" w:hanging="528"/>
      <w:outlineLvl w:val="8"/>
    </w:pPr>
    <w:rPr>
      <w:rFonts w:ascii="Arial" w:eastAsia="SimHei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Normal"/>
    <w:qFormat/>
    <w:rsid w:val="00B15C63"/>
    <w:pPr>
      <w:widowControl/>
      <w:spacing w:before="40"/>
      <w:ind w:left="849" w:hanging="283"/>
      <w:contextualSpacing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semiHidden/>
    <w:qFormat/>
    <w:rsid w:val="00B15C63"/>
    <w:pPr>
      <w:widowControl/>
      <w:spacing w:before="40"/>
    </w:pPr>
    <w:rPr>
      <w:rFonts w:ascii="Arial" w:eastAsia="MS Mincho" w:hAnsi="Arial"/>
      <w:b/>
      <w:bCs/>
      <w:kern w:val="0"/>
      <w:sz w:val="20"/>
      <w:szCs w:val="20"/>
      <w:lang w:val="en-GB" w:eastAsia="en-GB"/>
    </w:rPr>
  </w:style>
  <w:style w:type="paragraph" w:styleId="CommentText">
    <w:name w:val="annotation text"/>
    <w:basedOn w:val="Normal"/>
    <w:link w:val="CommentTextChar"/>
    <w:unhideWhenUsed/>
    <w:qFormat/>
    <w:rsid w:val="00B15C63"/>
    <w:pPr>
      <w:jc w:val="left"/>
    </w:pPr>
  </w:style>
  <w:style w:type="paragraph" w:styleId="TOC7">
    <w:name w:val="toc 7"/>
    <w:basedOn w:val="Normal"/>
    <w:next w:val="Normal"/>
    <w:qFormat/>
    <w:rsid w:val="00B15C63"/>
    <w:pPr>
      <w:tabs>
        <w:tab w:val="right" w:leader="dot" w:pos="9241"/>
      </w:tabs>
      <w:ind w:firstLineChars="500" w:firstLine="500"/>
      <w:jc w:val="left"/>
    </w:pPr>
    <w:rPr>
      <w:rFonts w:ascii="SimSun"/>
      <w:szCs w:val="21"/>
    </w:rPr>
  </w:style>
  <w:style w:type="paragraph" w:styleId="ListNumber2">
    <w:name w:val="List Number 2"/>
    <w:basedOn w:val="ListNumber"/>
    <w:qFormat/>
    <w:rsid w:val="00B15C63"/>
    <w:pPr>
      <w:ind w:left="851"/>
    </w:pPr>
  </w:style>
  <w:style w:type="paragraph" w:styleId="ListNumber">
    <w:name w:val="List Number"/>
    <w:basedOn w:val="List"/>
    <w:qFormat/>
    <w:rsid w:val="00B15C63"/>
    <w:pPr>
      <w:widowControl/>
      <w:overflowPunct w:val="0"/>
      <w:autoSpaceDE w:val="0"/>
      <w:autoSpaceDN w:val="0"/>
      <w:adjustRightInd w:val="0"/>
      <w:spacing w:after="180"/>
      <w:ind w:left="0" w:firstLineChars="0" w:firstLine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styleId="List">
    <w:name w:val="List"/>
    <w:basedOn w:val="Normal"/>
    <w:unhideWhenUsed/>
    <w:qFormat/>
    <w:rsid w:val="00B15C63"/>
    <w:pPr>
      <w:ind w:left="200" w:hangingChars="200" w:hanging="200"/>
      <w:contextualSpacing/>
    </w:pPr>
  </w:style>
  <w:style w:type="paragraph" w:styleId="ListBullet4">
    <w:name w:val="List Bullet 4"/>
    <w:basedOn w:val="ListBullet3"/>
    <w:qFormat/>
    <w:rsid w:val="00B15C63"/>
    <w:pPr>
      <w:ind w:left="1418"/>
    </w:pPr>
  </w:style>
  <w:style w:type="paragraph" w:styleId="ListBullet3">
    <w:name w:val="List Bullet 3"/>
    <w:basedOn w:val="ListBullet2"/>
    <w:qFormat/>
    <w:rsid w:val="00B15C63"/>
    <w:pPr>
      <w:ind w:left="1135"/>
    </w:pPr>
  </w:style>
  <w:style w:type="paragraph" w:styleId="ListBullet2">
    <w:name w:val="List Bullet 2"/>
    <w:basedOn w:val="ListBullet"/>
    <w:qFormat/>
    <w:rsid w:val="00B15C63"/>
    <w:pPr>
      <w:overflowPunct w:val="0"/>
      <w:autoSpaceDE w:val="0"/>
      <w:autoSpaceDN w:val="0"/>
      <w:adjustRightInd w:val="0"/>
      <w:spacing w:before="0" w:after="180"/>
      <w:ind w:left="851" w:firstLine="0"/>
      <w:textAlignment w:val="baseline"/>
    </w:pPr>
    <w:rPr>
      <w:rFonts w:ascii="Times New Roman" w:hAnsi="Times New Roman"/>
      <w:szCs w:val="20"/>
      <w:lang w:eastAsia="en-US"/>
    </w:rPr>
  </w:style>
  <w:style w:type="paragraph" w:styleId="ListBullet">
    <w:name w:val="List Bullet"/>
    <w:basedOn w:val="Normal"/>
    <w:qFormat/>
    <w:rsid w:val="00B15C63"/>
    <w:pPr>
      <w:widowControl/>
      <w:tabs>
        <w:tab w:val="left" w:pos="360"/>
        <w:tab w:val="left" w:pos="1259"/>
      </w:tabs>
      <w:spacing w:before="40"/>
      <w:ind w:left="1622" w:hanging="1055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Index8">
    <w:name w:val="index 8"/>
    <w:basedOn w:val="Normal"/>
    <w:next w:val="Normal"/>
    <w:qFormat/>
    <w:rsid w:val="00B15C63"/>
    <w:pPr>
      <w:ind w:left="1680" w:hanging="210"/>
      <w:jc w:val="left"/>
    </w:pPr>
    <w:rPr>
      <w:rFonts w:ascii="Calibri" w:hAnsi="Calibri"/>
      <w:sz w:val="20"/>
      <w:szCs w:val="20"/>
    </w:rPr>
  </w:style>
  <w:style w:type="paragraph" w:styleId="Caption">
    <w:name w:val="caption"/>
    <w:basedOn w:val="Normal"/>
    <w:next w:val="Normal"/>
    <w:link w:val="CaptionChar"/>
    <w:qFormat/>
    <w:rsid w:val="00B15C63"/>
    <w:pPr>
      <w:spacing w:before="152"/>
    </w:pPr>
    <w:rPr>
      <w:rFonts w:ascii="Arial" w:eastAsia="SimHei" w:hAnsi="Arial" w:cs="Arial"/>
      <w:sz w:val="20"/>
      <w:szCs w:val="20"/>
    </w:rPr>
  </w:style>
  <w:style w:type="paragraph" w:styleId="Index5">
    <w:name w:val="index 5"/>
    <w:basedOn w:val="Normal"/>
    <w:next w:val="Normal"/>
    <w:qFormat/>
    <w:rsid w:val="00B15C63"/>
    <w:pPr>
      <w:ind w:left="1050" w:hanging="210"/>
      <w:jc w:val="left"/>
    </w:pPr>
    <w:rPr>
      <w:rFonts w:ascii="Calibri" w:hAnsi="Calibri"/>
      <w:sz w:val="20"/>
      <w:szCs w:val="20"/>
    </w:rPr>
  </w:style>
  <w:style w:type="paragraph" w:styleId="DocumentMap">
    <w:name w:val="Document Map"/>
    <w:basedOn w:val="Normal"/>
    <w:link w:val="DocumentMapChar"/>
    <w:unhideWhenUsed/>
    <w:qFormat/>
    <w:rsid w:val="00B15C63"/>
    <w:rPr>
      <w:rFonts w:ascii="SimSun"/>
      <w:sz w:val="18"/>
      <w:szCs w:val="18"/>
    </w:rPr>
  </w:style>
  <w:style w:type="paragraph" w:styleId="Index6">
    <w:name w:val="index 6"/>
    <w:basedOn w:val="Normal"/>
    <w:next w:val="Normal"/>
    <w:qFormat/>
    <w:rsid w:val="00B15C63"/>
    <w:pPr>
      <w:ind w:left="1260" w:hanging="210"/>
      <w:jc w:val="left"/>
    </w:pPr>
    <w:rPr>
      <w:rFonts w:ascii="Calibri" w:hAnsi="Calibri"/>
      <w:sz w:val="20"/>
      <w:szCs w:val="20"/>
    </w:rPr>
  </w:style>
  <w:style w:type="paragraph" w:styleId="BodyText">
    <w:name w:val="Body Text"/>
    <w:basedOn w:val="Normal"/>
    <w:link w:val="BodyTextChar"/>
    <w:qFormat/>
    <w:rsid w:val="00B15C63"/>
    <w:pPr>
      <w:widowControl/>
      <w:spacing w:before="40" w:after="120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List2">
    <w:name w:val="List 2"/>
    <w:basedOn w:val="Normal"/>
    <w:unhideWhenUsed/>
    <w:qFormat/>
    <w:rsid w:val="00B15C63"/>
    <w:pPr>
      <w:ind w:leftChars="200" w:left="100" w:hangingChars="200" w:hanging="200"/>
      <w:contextualSpacing/>
    </w:pPr>
  </w:style>
  <w:style w:type="paragraph" w:styleId="Index4">
    <w:name w:val="index 4"/>
    <w:basedOn w:val="Normal"/>
    <w:next w:val="Normal"/>
    <w:qFormat/>
    <w:rsid w:val="00B15C63"/>
    <w:pPr>
      <w:ind w:left="840" w:hanging="210"/>
      <w:jc w:val="left"/>
    </w:pPr>
    <w:rPr>
      <w:rFonts w:ascii="Calibri" w:hAnsi="Calibri"/>
      <w:sz w:val="20"/>
      <w:szCs w:val="20"/>
    </w:rPr>
  </w:style>
  <w:style w:type="paragraph" w:styleId="TOC5">
    <w:name w:val="toc 5"/>
    <w:basedOn w:val="Normal"/>
    <w:next w:val="Normal"/>
    <w:qFormat/>
    <w:rsid w:val="00B15C63"/>
    <w:pPr>
      <w:tabs>
        <w:tab w:val="right" w:leader="dot" w:pos="9241"/>
      </w:tabs>
      <w:ind w:firstLineChars="300" w:firstLine="300"/>
      <w:jc w:val="left"/>
    </w:pPr>
    <w:rPr>
      <w:rFonts w:ascii="SimSun"/>
      <w:szCs w:val="21"/>
    </w:rPr>
  </w:style>
  <w:style w:type="paragraph" w:styleId="TOC3">
    <w:name w:val="toc 3"/>
    <w:basedOn w:val="Normal"/>
    <w:next w:val="Normal"/>
    <w:qFormat/>
    <w:rsid w:val="00B15C63"/>
    <w:pPr>
      <w:tabs>
        <w:tab w:val="right" w:leader="dot" w:pos="9241"/>
      </w:tabs>
      <w:ind w:firstLineChars="100" w:firstLine="100"/>
      <w:jc w:val="left"/>
    </w:pPr>
    <w:rPr>
      <w:rFonts w:ascii="SimSun"/>
      <w:szCs w:val="21"/>
    </w:rPr>
  </w:style>
  <w:style w:type="paragraph" w:styleId="PlainText">
    <w:name w:val="Plain Text"/>
    <w:basedOn w:val="Normal"/>
    <w:link w:val="PlainTextChar"/>
    <w:uiPriority w:val="99"/>
    <w:unhideWhenUsed/>
    <w:qFormat/>
    <w:rsid w:val="00B15C63"/>
    <w:pPr>
      <w:widowControl/>
      <w:spacing w:before="40"/>
      <w:jc w:val="left"/>
    </w:pPr>
    <w:rPr>
      <w:rFonts w:ascii="Consolas" w:eastAsia="Calibri" w:hAnsi="Consolas"/>
      <w:kern w:val="0"/>
      <w:szCs w:val="21"/>
      <w:lang w:eastAsia="en-US"/>
    </w:rPr>
  </w:style>
  <w:style w:type="paragraph" w:styleId="ListBullet5">
    <w:name w:val="List Bullet 5"/>
    <w:basedOn w:val="ListBullet4"/>
    <w:qFormat/>
    <w:rsid w:val="00B15C63"/>
    <w:pPr>
      <w:ind w:left="1702"/>
    </w:pPr>
  </w:style>
  <w:style w:type="paragraph" w:styleId="TOC8">
    <w:name w:val="toc 8"/>
    <w:basedOn w:val="Normal"/>
    <w:next w:val="Normal"/>
    <w:qFormat/>
    <w:rsid w:val="00B15C63"/>
    <w:pPr>
      <w:tabs>
        <w:tab w:val="right" w:leader="dot" w:pos="9241"/>
      </w:tabs>
      <w:ind w:firstLineChars="600" w:firstLine="607"/>
      <w:jc w:val="left"/>
    </w:pPr>
    <w:rPr>
      <w:rFonts w:ascii="SimSun"/>
      <w:szCs w:val="21"/>
    </w:rPr>
  </w:style>
  <w:style w:type="paragraph" w:styleId="Index3">
    <w:name w:val="index 3"/>
    <w:basedOn w:val="Normal"/>
    <w:next w:val="Normal"/>
    <w:qFormat/>
    <w:rsid w:val="00B15C63"/>
    <w:pPr>
      <w:ind w:left="630" w:hanging="210"/>
      <w:jc w:val="left"/>
    </w:pPr>
    <w:rPr>
      <w:rFonts w:ascii="Calibri" w:hAnsi="Calibri"/>
      <w:sz w:val="20"/>
      <w:szCs w:val="20"/>
    </w:rPr>
  </w:style>
  <w:style w:type="paragraph" w:styleId="EndnoteText">
    <w:name w:val="endnote text"/>
    <w:basedOn w:val="Normal"/>
    <w:link w:val="EndnoteTextChar"/>
    <w:qFormat/>
    <w:rsid w:val="00B15C63"/>
    <w:pPr>
      <w:snapToGrid w:val="0"/>
      <w:jc w:val="left"/>
    </w:pPr>
  </w:style>
  <w:style w:type="paragraph" w:styleId="BalloonText">
    <w:name w:val="Balloon Text"/>
    <w:basedOn w:val="Normal"/>
    <w:link w:val="BalloonTextChar"/>
    <w:unhideWhenUsed/>
    <w:qFormat/>
    <w:rsid w:val="00B15C63"/>
    <w:rPr>
      <w:sz w:val="18"/>
      <w:szCs w:val="18"/>
    </w:rPr>
  </w:style>
  <w:style w:type="paragraph" w:styleId="Footer">
    <w:name w:val="footer"/>
    <w:basedOn w:val="Normal"/>
    <w:link w:val="FooterChar"/>
    <w:uiPriority w:val="99"/>
    <w:qFormat/>
    <w:rsid w:val="00B15C6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qFormat/>
    <w:rsid w:val="00B15C6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Normal"/>
    <w:next w:val="Normal"/>
    <w:uiPriority w:val="39"/>
    <w:qFormat/>
    <w:rsid w:val="00B15C63"/>
    <w:pPr>
      <w:tabs>
        <w:tab w:val="right" w:leader="dot" w:pos="9242"/>
      </w:tabs>
      <w:spacing w:beforeLines="25" w:afterLines="25"/>
      <w:jc w:val="left"/>
    </w:pPr>
    <w:rPr>
      <w:rFonts w:ascii="SimSun"/>
      <w:szCs w:val="21"/>
    </w:rPr>
  </w:style>
  <w:style w:type="paragraph" w:styleId="TOC4">
    <w:name w:val="toc 4"/>
    <w:basedOn w:val="Normal"/>
    <w:next w:val="Normal"/>
    <w:qFormat/>
    <w:rsid w:val="00B15C63"/>
    <w:pPr>
      <w:tabs>
        <w:tab w:val="right" w:leader="dot" w:pos="9241"/>
      </w:tabs>
      <w:ind w:firstLineChars="200" w:firstLine="200"/>
      <w:jc w:val="left"/>
    </w:pPr>
    <w:rPr>
      <w:rFonts w:ascii="SimSun"/>
      <w:szCs w:val="21"/>
    </w:rPr>
  </w:style>
  <w:style w:type="paragraph" w:styleId="IndexHeading">
    <w:name w:val="index heading"/>
    <w:basedOn w:val="Normal"/>
    <w:next w:val="Index1"/>
    <w:qFormat/>
    <w:rsid w:val="00B15C63"/>
    <w:pPr>
      <w:spacing w:before="120" w:after="120"/>
      <w:jc w:val="center"/>
    </w:pPr>
    <w:rPr>
      <w:rFonts w:ascii="Calibri" w:hAnsi="Calibri"/>
      <w:b/>
      <w:bCs/>
      <w:iCs/>
      <w:szCs w:val="20"/>
    </w:rPr>
  </w:style>
  <w:style w:type="paragraph" w:styleId="Index1">
    <w:name w:val="index 1"/>
    <w:basedOn w:val="Normal"/>
    <w:next w:val="a"/>
    <w:qFormat/>
    <w:rsid w:val="00B15C63"/>
    <w:pPr>
      <w:tabs>
        <w:tab w:val="right" w:leader="dot" w:pos="9299"/>
      </w:tabs>
      <w:jc w:val="left"/>
    </w:pPr>
    <w:rPr>
      <w:rFonts w:ascii="SimSun"/>
      <w:szCs w:val="21"/>
    </w:rPr>
  </w:style>
  <w:style w:type="paragraph" w:customStyle="1" w:styleId="a">
    <w:name w:val="段"/>
    <w:link w:val="CharChar"/>
    <w:qFormat/>
    <w:rsid w:val="00B15C63"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SimSun" w:eastAsiaTheme="minorEastAsia"/>
      <w:sz w:val="21"/>
      <w:lang w:val="en-US" w:eastAsia="zh-CN"/>
    </w:rPr>
  </w:style>
  <w:style w:type="paragraph" w:styleId="FootnoteText">
    <w:name w:val="footnote text"/>
    <w:basedOn w:val="Normal"/>
    <w:link w:val="FootnoteTextChar"/>
    <w:qFormat/>
    <w:rsid w:val="00B15C63"/>
    <w:pPr>
      <w:tabs>
        <w:tab w:val="left" w:pos="0"/>
      </w:tabs>
      <w:snapToGrid w:val="0"/>
      <w:jc w:val="left"/>
    </w:pPr>
    <w:rPr>
      <w:rFonts w:ascii="SimSun"/>
      <w:sz w:val="18"/>
      <w:szCs w:val="18"/>
    </w:rPr>
  </w:style>
  <w:style w:type="paragraph" w:styleId="TOC6">
    <w:name w:val="toc 6"/>
    <w:basedOn w:val="Normal"/>
    <w:next w:val="Normal"/>
    <w:qFormat/>
    <w:rsid w:val="00B15C63"/>
    <w:pPr>
      <w:tabs>
        <w:tab w:val="right" w:leader="dot" w:pos="9241"/>
      </w:tabs>
      <w:ind w:firstLineChars="400" w:firstLine="400"/>
      <w:jc w:val="left"/>
    </w:pPr>
    <w:rPr>
      <w:rFonts w:ascii="SimSun"/>
      <w:szCs w:val="21"/>
    </w:rPr>
  </w:style>
  <w:style w:type="paragraph" w:styleId="List5">
    <w:name w:val="List 5"/>
    <w:basedOn w:val="List4"/>
    <w:qFormat/>
    <w:rsid w:val="00B15C63"/>
    <w:pPr>
      <w:ind w:left="1702"/>
    </w:pPr>
  </w:style>
  <w:style w:type="paragraph" w:styleId="List4">
    <w:name w:val="List 4"/>
    <w:basedOn w:val="List3"/>
    <w:qFormat/>
    <w:rsid w:val="00B15C63"/>
    <w:pPr>
      <w:overflowPunct w:val="0"/>
      <w:autoSpaceDE w:val="0"/>
      <w:autoSpaceDN w:val="0"/>
      <w:adjustRightInd w:val="0"/>
      <w:spacing w:before="0" w:after="180"/>
      <w:ind w:left="1418" w:hanging="284"/>
      <w:textAlignment w:val="baseline"/>
    </w:pPr>
    <w:rPr>
      <w:rFonts w:ascii="Times New Roman" w:hAnsi="Times New Roman"/>
      <w:szCs w:val="20"/>
      <w:lang w:eastAsia="en-US"/>
    </w:rPr>
  </w:style>
  <w:style w:type="paragraph" w:styleId="Index7">
    <w:name w:val="index 7"/>
    <w:basedOn w:val="Normal"/>
    <w:next w:val="Normal"/>
    <w:qFormat/>
    <w:rsid w:val="00B15C63"/>
    <w:pPr>
      <w:ind w:left="1470" w:hanging="210"/>
      <w:jc w:val="left"/>
    </w:pPr>
    <w:rPr>
      <w:rFonts w:ascii="Calibri" w:hAnsi="Calibri"/>
      <w:sz w:val="20"/>
      <w:szCs w:val="20"/>
    </w:rPr>
  </w:style>
  <w:style w:type="paragraph" w:styleId="Index9">
    <w:name w:val="index 9"/>
    <w:basedOn w:val="Normal"/>
    <w:next w:val="Normal"/>
    <w:qFormat/>
    <w:rsid w:val="00B15C63"/>
    <w:pPr>
      <w:ind w:left="1890" w:hanging="210"/>
      <w:jc w:val="left"/>
    </w:pPr>
    <w:rPr>
      <w:rFonts w:ascii="Calibri" w:hAnsi="Calibri"/>
      <w:sz w:val="20"/>
      <w:szCs w:val="20"/>
    </w:rPr>
  </w:style>
  <w:style w:type="paragraph" w:styleId="TableofFigures">
    <w:name w:val="table of figures"/>
    <w:basedOn w:val="Normal"/>
    <w:next w:val="Normal"/>
    <w:uiPriority w:val="99"/>
    <w:qFormat/>
    <w:rsid w:val="00B15C63"/>
    <w:pPr>
      <w:widowControl/>
      <w:tabs>
        <w:tab w:val="left" w:pos="811"/>
      </w:tabs>
      <w:spacing w:before="60"/>
      <w:ind w:left="811" w:hanging="811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TOC2">
    <w:name w:val="toc 2"/>
    <w:basedOn w:val="Normal"/>
    <w:next w:val="Normal"/>
    <w:uiPriority w:val="39"/>
    <w:qFormat/>
    <w:rsid w:val="00B15C63"/>
    <w:pPr>
      <w:tabs>
        <w:tab w:val="right" w:leader="dot" w:pos="9242"/>
      </w:tabs>
    </w:pPr>
    <w:rPr>
      <w:rFonts w:ascii="SimSun"/>
      <w:szCs w:val="21"/>
    </w:rPr>
  </w:style>
  <w:style w:type="paragraph" w:styleId="TOC9">
    <w:name w:val="toc 9"/>
    <w:basedOn w:val="Normal"/>
    <w:next w:val="Normal"/>
    <w:qFormat/>
    <w:rsid w:val="00B15C63"/>
    <w:pPr>
      <w:ind w:left="1470"/>
      <w:jc w:val="left"/>
    </w:pPr>
    <w:rPr>
      <w:sz w:val="20"/>
      <w:szCs w:val="20"/>
    </w:rPr>
  </w:style>
  <w:style w:type="paragraph" w:styleId="NormalWeb">
    <w:name w:val="Normal (Web)"/>
    <w:basedOn w:val="Normal"/>
    <w:uiPriority w:val="99"/>
    <w:unhideWhenUsed/>
    <w:qFormat/>
    <w:rsid w:val="00B15C63"/>
    <w:pPr>
      <w:widowControl/>
      <w:spacing w:before="100" w:beforeAutospacing="1" w:after="100" w:afterAutospacing="1"/>
      <w:jc w:val="left"/>
    </w:pPr>
    <w:rPr>
      <w:rFonts w:eastAsia="Calibri"/>
      <w:kern w:val="0"/>
      <w:sz w:val="24"/>
      <w:lang w:val="en-GB" w:eastAsia="en-GB"/>
    </w:rPr>
  </w:style>
  <w:style w:type="paragraph" w:styleId="Index2">
    <w:name w:val="index 2"/>
    <w:basedOn w:val="Normal"/>
    <w:next w:val="Normal"/>
    <w:qFormat/>
    <w:rsid w:val="00B15C63"/>
    <w:pPr>
      <w:ind w:left="420" w:hanging="210"/>
      <w:jc w:val="left"/>
    </w:pPr>
    <w:rPr>
      <w:rFonts w:ascii="Calibri" w:hAnsi="Calibri"/>
      <w:sz w:val="20"/>
      <w:szCs w:val="20"/>
    </w:rPr>
  </w:style>
  <w:style w:type="character" w:styleId="EndnoteReference">
    <w:name w:val="endnote reference"/>
    <w:basedOn w:val="DefaultParagraphFont"/>
    <w:qFormat/>
    <w:rsid w:val="00B15C63"/>
    <w:rPr>
      <w:vertAlign w:val="superscript"/>
    </w:rPr>
  </w:style>
  <w:style w:type="character" w:styleId="PageNumber">
    <w:name w:val="page number"/>
    <w:basedOn w:val="DefaultParagraphFont"/>
    <w:qFormat/>
    <w:rsid w:val="00B15C63"/>
  </w:style>
  <w:style w:type="character" w:styleId="FollowedHyperlink">
    <w:name w:val="FollowedHyperlink"/>
    <w:basedOn w:val="DefaultParagraphFont"/>
    <w:qFormat/>
    <w:rsid w:val="00B15C63"/>
    <w:rPr>
      <w:color w:val="800080"/>
      <w:u w:val="single"/>
    </w:rPr>
  </w:style>
  <w:style w:type="character" w:styleId="Emphasis">
    <w:name w:val="Emphasis"/>
    <w:qFormat/>
    <w:rsid w:val="00B15C63"/>
    <w:rPr>
      <w:i/>
      <w:iCs/>
    </w:rPr>
  </w:style>
  <w:style w:type="character" w:styleId="Hyperlink">
    <w:name w:val="Hyperlink"/>
    <w:basedOn w:val="DefaultParagraphFont"/>
    <w:uiPriority w:val="99"/>
    <w:qFormat/>
    <w:rsid w:val="00B15C63"/>
    <w:rPr>
      <w:color w:val="0000FF"/>
      <w:spacing w:val="0"/>
      <w:w w:val="100"/>
      <w:szCs w:val="21"/>
      <w:u w:val="single"/>
      <w:lang w:val="en-US" w:eastAsia="zh-CN"/>
    </w:rPr>
  </w:style>
  <w:style w:type="character" w:styleId="CommentReference">
    <w:name w:val="annotation reference"/>
    <w:qFormat/>
    <w:rsid w:val="00B15C63"/>
    <w:rPr>
      <w:sz w:val="16"/>
    </w:rPr>
  </w:style>
  <w:style w:type="character" w:styleId="FootnoteReference">
    <w:name w:val="footnote reference"/>
    <w:basedOn w:val="DefaultParagraphFont"/>
    <w:qFormat/>
    <w:rsid w:val="00B15C63"/>
    <w:rPr>
      <w:vertAlign w:val="superscript"/>
    </w:rPr>
  </w:style>
  <w:style w:type="table" w:styleId="TableGrid">
    <w:name w:val="Table Grid"/>
    <w:basedOn w:val="TableNormal"/>
    <w:qFormat/>
    <w:rsid w:val="00B15C63"/>
    <w:rPr>
      <w:rFonts w:eastAsia="Malgun Gothic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loonTextChar">
    <w:name w:val="Balloon Text Char"/>
    <w:basedOn w:val="DefaultParagraphFont"/>
    <w:link w:val="BalloonText"/>
    <w:qFormat/>
    <w:rsid w:val="00B15C63"/>
    <w:rPr>
      <w:kern w:val="2"/>
      <w:sz w:val="18"/>
      <w:szCs w:val="18"/>
    </w:rPr>
  </w:style>
  <w:style w:type="paragraph" w:customStyle="1" w:styleId="1">
    <w:name w:val="列出段落1"/>
    <w:basedOn w:val="Normal"/>
    <w:link w:val="Char"/>
    <w:uiPriority w:val="99"/>
    <w:unhideWhenUsed/>
    <w:qFormat/>
    <w:rsid w:val="00B15C63"/>
    <w:pPr>
      <w:ind w:firstLineChars="200" w:firstLine="420"/>
    </w:pPr>
  </w:style>
  <w:style w:type="character" w:customStyle="1" w:styleId="DocumentMapChar">
    <w:name w:val="Document Map Char"/>
    <w:basedOn w:val="DefaultParagraphFont"/>
    <w:link w:val="DocumentMap"/>
    <w:qFormat/>
    <w:rsid w:val="00B15C63"/>
    <w:rPr>
      <w:rFonts w:ascii="SimSun"/>
      <w:kern w:val="2"/>
      <w:sz w:val="18"/>
      <w:szCs w:val="18"/>
    </w:rPr>
  </w:style>
  <w:style w:type="character" w:customStyle="1" w:styleId="Heading1Char">
    <w:name w:val="Heading 1 Char"/>
    <w:basedOn w:val="DefaultParagraphFont"/>
    <w:link w:val="Heading1"/>
    <w:qFormat/>
    <w:rsid w:val="00B15C63"/>
    <w:rPr>
      <w:b/>
      <w:bCs/>
      <w:kern w:val="44"/>
      <w:sz w:val="44"/>
      <w:szCs w:val="44"/>
    </w:rPr>
  </w:style>
  <w:style w:type="character" w:customStyle="1" w:styleId="Heading2Char">
    <w:name w:val="Heading 2 Char"/>
    <w:basedOn w:val="DefaultParagraphFont"/>
    <w:link w:val="Heading2"/>
    <w:qFormat/>
    <w:rsid w:val="00B15C63"/>
    <w:rPr>
      <w:rFonts w:ascii="Arial" w:eastAsia="MS Mincho" w:hAnsi="Arial"/>
      <w:sz w:val="32"/>
      <w:szCs w:val="32"/>
      <w:lang w:val="en-GB"/>
    </w:rPr>
  </w:style>
  <w:style w:type="character" w:customStyle="1" w:styleId="Heading3Char">
    <w:name w:val="Heading 3 Char"/>
    <w:basedOn w:val="DefaultParagraphFont"/>
    <w:link w:val="Heading3"/>
    <w:qFormat/>
    <w:rsid w:val="00B15C63"/>
    <w:rPr>
      <w:b/>
      <w:bCs/>
      <w:kern w:val="2"/>
      <w:sz w:val="32"/>
      <w:szCs w:val="32"/>
    </w:rPr>
  </w:style>
  <w:style w:type="character" w:customStyle="1" w:styleId="Heading4Char">
    <w:name w:val="Heading 4 Char"/>
    <w:basedOn w:val="DefaultParagraphFont"/>
    <w:link w:val="Heading4"/>
    <w:qFormat/>
    <w:rsid w:val="00B15C63"/>
    <w:rPr>
      <w:rFonts w:ascii="Arial" w:eastAsia="SimHei" w:hAnsi="Arial"/>
      <w:b/>
      <w:kern w:val="2"/>
      <w:sz w:val="28"/>
      <w:szCs w:val="24"/>
    </w:rPr>
  </w:style>
  <w:style w:type="character" w:customStyle="1" w:styleId="Heading5Char">
    <w:name w:val="Heading 5 Char"/>
    <w:basedOn w:val="DefaultParagraphFont"/>
    <w:link w:val="Heading5"/>
    <w:qFormat/>
    <w:rsid w:val="00B15C63"/>
    <w:rPr>
      <w:b/>
      <w:kern w:val="2"/>
      <w:sz w:val="28"/>
      <w:szCs w:val="24"/>
    </w:rPr>
  </w:style>
  <w:style w:type="character" w:customStyle="1" w:styleId="Heading6Char">
    <w:name w:val="Heading 6 Char"/>
    <w:basedOn w:val="DefaultParagraphFont"/>
    <w:link w:val="Heading6"/>
    <w:qFormat/>
    <w:rsid w:val="00B15C63"/>
    <w:rPr>
      <w:rFonts w:ascii="Arial" w:eastAsia="SimHei" w:hAnsi="Arial"/>
      <w:b/>
      <w:kern w:val="2"/>
      <w:sz w:val="24"/>
      <w:szCs w:val="24"/>
    </w:rPr>
  </w:style>
  <w:style w:type="character" w:customStyle="1" w:styleId="Heading7Char">
    <w:name w:val="Heading 7 Char"/>
    <w:basedOn w:val="DefaultParagraphFont"/>
    <w:link w:val="Heading7"/>
    <w:qFormat/>
    <w:rsid w:val="00B15C63"/>
    <w:rPr>
      <w:b/>
      <w:kern w:val="2"/>
      <w:sz w:val="24"/>
      <w:szCs w:val="24"/>
    </w:rPr>
  </w:style>
  <w:style w:type="character" w:customStyle="1" w:styleId="Heading8Char">
    <w:name w:val="Heading 8 Char"/>
    <w:basedOn w:val="DefaultParagraphFont"/>
    <w:link w:val="Heading8"/>
    <w:qFormat/>
    <w:rsid w:val="00B15C63"/>
    <w:rPr>
      <w:rFonts w:ascii="Arial" w:eastAsia="SimHei" w:hAnsi="Arial"/>
      <w:kern w:val="2"/>
      <w:sz w:val="24"/>
      <w:szCs w:val="24"/>
    </w:rPr>
  </w:style>
  <w:style w:type="character" w:customStyle="1" w:styleId="Heading9Char">
    <w:name w:val="Heading 9 Char"/>
    <w:basedOn w:val="DefaultParagraphFont"/>
    <w:link w:val="Heading9"/>
    <w:qFormat/>
    <w:rsid w:val="00B15C63"/>
    <w:rPr>
      <w:rFonts w:ascii="Arial" w:eastAsia="SimHei" w:hAnsi="Arial"/>
      <w:kern w:val="2"/>
      <w:sz w:val="21"/>
      <w:szCs w:val="24"/>
    </w:rPr>
  </w:style>
  <w:style w:type="character" w:customStyle="1" w:styleId="CharChar5">
    <w:name w:val="Char Char5"/>
    <w:qFormat/>
    <w:rsid w:val="00B15C63"/>
    <w:rPr>
      <w:rFonts w:ascii="Arial" w:eastAsia="MS Mincho" w:hAnsi="Arial" w:cs="Arial"/>
      <w:bCs/>
      <w:sz w:val="24"/>
      <w:szCs w:val="28"/>
      <w:lang w:val="en-GB" w:eastAsia="en-GB" w:bidi="ar-SA"/>
    </w:rPr>
  </w:style>
  <w:style w:type="character" w:customStyle="1" w:styleId="ComeBackCharChar">
    <w:name w:val="ComeBack Char Char"/>
    <w:basedOn w:val="Doc-text2Char"/>
    <w:link w:val="ComeBack"/>
    <w:qFormat/>
    <w:rsid w:val="00B15C63"/>
    <w:rPr>
      <w:rFonts w:ascii="Arial" w:eastAsia="MS Mincho" w:hAnsi="Arial"/>
      <w:szCs w:val="24"/>
      <w:lang w:val="en-GB" w:eastAsia="en-GB" w:bidi="ar-SA"/>
    </w:rPr>
  </w:style>
  <w:style w:type="character" w:customStyle="1" w:styleId="Doc-text2Char">
    <w:name w:val="Doc-text2 Char"/>
    <w:qFormat/>
    <w:rsid w:val="00B15C63"/>
    <w:rPr>
      <w:rFonts w:ascii="Arial" w:eastAsia="MS Mincho" w:hAnsi="Arial"/>
      <w:szCs w:val="24"/>
      <w:lang w:val="en-GB" w:eastAsia="en-GB" w:bidi="ar-SA"/>
    </w:rPr>
  </w:style>
  <w:style w:type="paragraph" w:customStyle="1" w:styleId="ComeBack">
    <w:name w:val="ComeBack"/>
    <w:basedOn w:val="Doc-text2"/>
    <w:next w:val="Doc-text2"/>
    <w:link w:val="ComeBackCharChar"/>
    <w:qFormat/>
    <w:rsid w:val="00B15C63"/>
    <w:pPr>
      <w:tabs>
        <w:tab w:val="left" w:pos="1259"/>
      </w:tabs>
      <w:ind w:left="1619" w:hanging="360"/>
    </w:pPr>
  </w:style>
  <w:style w:type="paragraph" w:customStyle="1" w:styleId="Doc-text2">
    <w:name w:val="Doc-text2"/>
    <w:basedOn w:val="Normal"/>
    <w:link w:val="Doc-text2CharChar"/>
    <w:qFormat/>
    <w:rsid w:val="00B15C63"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kern w:val="0"/>
      <w:sz w:val="20"/>
      <w:lang w:val="en-GB" w:eastAsia="en-GB"/>
    </w:rPr>
  </w:style>
  <w:style w:type="character" w:customStyle="1" w:styleId="BoldCommentsChar">
    <w:name w:val="Bold Comments Char"/>
    <w:link w:val="BoldComments"/>
    <w:qFormat/>
    <w:rsid w:val="00B15C63"/>
    <w:rPr>
      <w:rFonts w:ascii="Arial" w:eastAsia="MS Mincho" w:hAnsi="Arial"/>
      <w:b/>
      <w:szCs w:val="24"/>
      <w:lang w:val="en-GB" w:eastAsia="en-GB"/>
    </w:rPr>
  </w:style>
  <w:style w:type="paragraph" w:customStyle="1" w:styleId="BoldComments">
    <w:name w:val="Bold Comments"/>
    <w:basedOn w:val="SubHeading"/>
    <w:link w:val="BoldCommentsChar"/>
    <w:qFormat/>
    <w:rsid w:val="00B15C63"/>
  </w:style>
  <w:style w:type="paragraph" w:customStyle="1" w:styleId="SubHeading">
    <w:name w:val="SubHeading"/>
    <w:basedOn w:val="Normal"/>
    <w:next w:val="Doc-title"/>
    <w:link w:val="SubHeadingCharChar"/>
    <w:qFormat/>
    <w:rsid w:val="00B15C63"/>
    <w:pPr>
      <w:widowControl/>
      <w:spacing w:before="240" w:after="60"/>
      <w:jc w:val="left"/>
      <w:outlineLvl w:val="8"/>
    </w:pPr>
    <w:rPr>
      <w:rFonts w:ascii="Arial" w:eastAsia="MS Mincho" w:hAnsi="Arial"/>
      <w:b/>
      <w:kern w:val="0"/>
      <w:sz w:val="20"/>
      <w:lang w:val="en-GB" w:eastAsia="en-GB"/>
    </w:rPr>
  </w:style>
  <w:style w:type="paragraph" w:customStyle="1" w:styleId="Doc-title">
    <w:name w:val="Doc-title"/>
    <w:basedOn w:val="Normal"/>
    <w:next w:val="Doc-text2"/>
    <w:link w:val="Doc-titleCharChar"/>
    <w:qFormat/>
    <w:rsid w:val="00B15C63"/>
    <w:pPr>
      <w:widowControl/>
      <w:ind w:left="1260" w:hanging="1260"/>
      <w:jc w:val="left"/>
    </w:pPr>
    <w:rPr>
      <w:rFonts w:ascii="Arial" w:eastAsia="MS Mincho" w:hAnsi="Arial"/>
      <w:kern w:val="0"/>
      <w:sz w:val="20"/>
      <w:lang w:val="en-GB" w:eastAsia="en-GB"/>
    </w:rPr>
  </w:style>
  <w:style w:type="character" w:customStyle="1" w:styleId="THChar">
    <w:name w:val="TH Char"/>
    <w:link w:val="TH"/>
    <w:qFormat/>
    <w:rsid w:val="00B15C63"/>
    <w:rPr>
      <w:rFonts w:ascii="Arial" w:eastAsia="Batang" w:hAnsi="Arial"/>
      <w:b/>
      <w:color w:val="0000FF"/>
      <w:kern w:val="2"/>
      <w:lang w:eastAsia="en-US"/>
    </w:rPr>
  </w:style>
  <w:style w:type="paragraph" w:customStyle="1" w:styleId="TH">
    <w:name w:val="TH"/>
    <w:basedOn w:val="Normal"/>
    <w:link w:val="THChar"/>
    <w:qFormat/>
    <w:rsid w:val="00B15C63"/>
    <w:pPr>
      <w:keepNext/>
      <w:keepLines/>
      <w:widowControl/>
      <w:spacing w:before="60" w:after="180"/>
      <w:jc w:val="center"/>
    </w:pPr>
    <w:rPr>
      <w:rFonts w:ascii="Arial" w:eastAsia="Batang" w:hAnsi="Arial"/>
      <w:b/>
      <w:color w:val="0000FF"/>
      <w:sz w:val="20"/>
      <w:szCs w:val="20"/>
      <w:lang w:eastAsia="en-US"/>
    </w:rPr>
  </w:style>
  <w:style w:type="character" w:customStyle="1" w:styleId="CaptionChar">
    <w:name w:val="Caption Char"/>
    <w:link w:val="Caption"/>
    <w:uiPriority w:val="99"/>
    <w:qFormat/>
    <w:rsid w:val="00B15C63"/>
    <w:rPr>
      <w:rFonts w:ascii="Arial" w:eastAsia="SimHei" w:hAnsi="Arial" w:cs="Arial"/>
      <w:kern w:val="2"/>
    </w:rPr>
  </w:style>
  <w:style w:type="character" w:customStyle="1" w:styleId="3CharChar">
    <w:name w:val="标题 3 Char Char"/>
    <w:basedOn w:val="DefaultParagraphFont"/>
    <w:qFormat/>
    <w:rsid w:val="00B15C63"/>
    <w:rPr>
      <w:b/>
      <w:bCs/>
      <w:kern w:val="2"/>
      <w:sz w:val="32"/>
      <w:szCs w:val="32"/>
    </w:rPr>
  </w:style>
  <w:style w:type="character" w:customStyle="1" w:styleId="CommentSubjectChar">
    <w:name w:val="Comment Subject Char"/>
    <w:basedOn w:val="Char0"/>
    <w:link w:val="CommentSubject"/>
    <w:semiHidden/>
    <w:qFormat/>
    <w:rsid w:val="00B15C63"/>
    <w:rPr>
      <w:rFonts w:ascii="Arial" w:eastAsia="MS Mincho" w:hAnsi="Arial"/>
      <w:b/>
      <w:bCs/>
      <w:lang w:val="en-GB" w:eastAsia="en-GB"/>
    </w:rPr>
  </w:style>
  <w:style w:type="character" w:customStyle="1" w:styleId="Char0">
    <w:name w:val="批注文字 Char"/>
    <w:basedOn w:val="DefaultParagraphFont"/>
    <w:qFormat/>
    <w:rsid w:val="00B15C63"/>
    <w:rPr>
      <w:rFonts w:eastAsia="MS Mincho"/>
      <w:lang w:val="en-GB"/>
    </w:rPr>
  </w:style>
  <w:style w:type="character" w:customStyle="1" w:styleId="B1Char1">
    <w:name w:val="B1 Char1"/>
    <w:link w:val="B1"/>
    <w:qFormat/>
    <w:locked/>
    <w:rsid w:val="00B15C63"/>
    <w:rPr>
      <w:lang w:val="en-GB" w:eastAsia="ja-JP"/>
    </w:rPr>
  </w:style>
  <w:style w:type="paragraph" w:customStyle="1" w:styleId="B1">
    <w:name w:val="B1"/>
    <w:basedOn w:val="List"/>
    <w:link w:val="B1Char1"/>
    <w:qFormat/>
    <w:rsid w:val="00B15C63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jc w:val="left"/>
      <w:textAlignment w:val="baseline"/>
    </w:pPr>
    <w:rPr>
      <w:kern w:val="0"/>
      <w:sz w:val="20"/>
      <w:szCs w:val="20"/>
      <w:lang w:val="en-GB" w:eastAsia="ja-JP"/>
    </w:rPr>
  </w:style>
  <w:style w:type="character" w:customStyle="1" w:styleId="EmailDiscussionChar">
    <w:name w:val="EmailDiscussion Char"/>
    <w:qFormat/>
    <w:rsid w:val="00B15C63"/>
    <w:rPr>
      <w:rFonts w:ascii="Arial" w:eastAsia="MS Mincho" w:hAnsi="Arial"/>
      <w:b/>
      <w:szCs w:val="24"/>
      <w:lang w:val="en-GB" w:eastAsia="en-GB" w:bidi="ar-SA"/>
    </w:rPr>
  </w:style>
  <w:style w:type="character" w:customStyle="1" w:styleId="InternalChar">
    <w:name w:val="Internal Char"/>
    <w:link w:val="Internal"/>
    <w:qFormat/>
    <w:rsid w:val="00B15C63"/>
    <w:rPr>
      <w:rFonts w:ascii="Arial" w:eastAsia="MS Mincho" w:hAnsi="Arial"/>
      <w:i/>
      <w:color w:val="333399"/>
      <w:sz w:val="18"/>
      <w:szCs w:val="24"/>
      <w:lang w:val="en-GB" w:eastAsia="en-GB"/>
    </w:rPr>
  </w:style>
  <w:style w:type="paragraph" w:customStyle="1" w:styleId="Internal">
    <w:name w:val="Internal"/>
    <w:basedOn w:val="Comments"/>
    <w:link w:val="InternalChar"/>
    <w:qFormat/>
    <w:rsid w:val="00B15C63"/>
    <w:rPr>
      <w:color w:val="333399"/>
    </w:rPr>
  </w:style>
  <w:style w:type="paragraph" w:customStyle="1" w:styleId="Comments">
    <w:name w:val="Comments"/>
    <w:basedOn w:val="Normal"/>
    <w:link w:val="CommentsCharChar"/>
    <w:qFormat/>
    <w:rsid w:val="00B15C63"/>
    <w:pPr>
      <w:widowControl/>
      <w:spacing w:before="40"/>
      <w:jc w:val="left"/>
    </w:pPr>
    <w:rPr>
      <w:rFonts w:ascii="Arial" w:eastAsia="MS Mincho" w:hAnsi="Arial"/>
      <w:i/>
      <w:kern w:val="0"/>
      <w:sz w:val="18"/>
      <w:lang w:val="en-GB" w:eastAsia="en-GB"/>
    </w:rPr>
  </w:style>
  <w:style w:type="character" w:customStyle="1" w:styleId="CharChar7">
    <w:name w:val="Char Char7"/>
    <w:qFormat/>
    <w:rsid w:val="00B15C6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CommentsCharChar">
    <w:name w:val="Comments Char Char"/>
    <w:link w:val="Comments"/>
    <w:qFormat/>
    <w:rsid w:val="00B15C63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harChar">
    <w:name w:val="段 Char Char"/>
    <w:basedOn w:val="DefaultParagraphFont"/>
    <w:link w:val="a"/>
    <w:qFormat/>
    <w:rsid w:val="00B15C63"/>
    <w:rPr>
      <w:rFonts w:ascii="SimSun"/>
      <w:sz w:val="21"/>
    </w:rPr>
  </w:style>
  <w:style w:type="character" w:customStyle="1" w:styleId="SubHeadingChar">
    <w:name w:val="SubHeading Char"/>
    <w:qFormat/>
    <w:rsid w:val="00B15C63"/>
    <w:rPr>
      <w:rFonts w:ascii="Arial" w:eastAsia="MS Mincho" w:hAnsi="Arial"/>
      <w:b/>
      <w:szCs w:val="24"/>
      <w:lang w:val="en-GB" w:eastAsia="en-GB" w:bidi="ar-SA"/>
    </w:rPr>
  </w:style>
  <w:style w:type="character" w:customStyle="1" w:styleId="TALChar">
    <w:name w:val="TAL Char"/>
    <w:link w:val="TAL"/>
    <w:qFormat/>
    <w:rsid w:val="00B15C63"/>
    <w:rPr>
      <w:rFonts w:ascii="Arial" w:eastAsia="MS Mincho" w:hAnsi="Arial" w:cs="Arial"/>
      <w:sz w:val="18"/>
      <w:szCs w:val="18"/>
      <w:lang w:val="en-GB"/>
    </w:rPr>
  </w:style>
  <w:style w:type="paragraph" w:customStyle="1" w:styleId="TAL">
    <w:name w:val="TAL"/>
    <w:basedOn w:val="Normal"/>
    <w:link w:val="TALChar"/>
    <w:qFormat/>
    <w:rsid w:val="00B15C63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MS Mincho" w:hAnsi="Arial" w:cs="Arial"/>
      <w:kern w:val="0"/>
      <w:sz w:val="18"/>
      <w:szCs w:val="18"/>
      <w:lang w:val="en-GB"/>
    </w:rPr>
  </w:style>
  <w:style w:type="character" w:customStyle="1" w:styleId="B2Char">
    <w:name w:val="B2 Char"/>
    <w:link w:val="B2"/>
    <w:qFormat/>
    <w:rsid w:val="00B15C63"/>
    <w:rPr>
      <w:rFonts w:eastAsia="MS Mincho"/>
      <w:lang w:val="en-GB" w:eastAsia="ja-JP"/>
    </w:rPr>
  </w:style>
  <w:style w:type="paragraph" w:customStyle="1" w:styleId="B2">
    <w:name w:val="B2"/>
    <w:basedOn w:val="List2"/>
    <w:link w:val="B2Char"/>
    <w:qFormat/>
    <w:rsid w:val="00B15C63"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jc w:val="left"/>
      <w:textAlignment w:val="baseline"/>
    </w:pPr>
    <w:rPr>
      <w:rFonts w:eastAsia="MS Mincho"/>
      <w:kern w:val="0"/>
      <w:sz w:val="20"/>
      <w:szCs w:val="20"/>
      <w:lang w:val="en-GB" w:eastAsia="ja-JP"/>
    </w:rPr>
  </w:style>
  <w:style w:type="character" w:customStyle="1" w:styleId="ZGSM">
    <w:name w:val="ZGSM"/>
    <w:qFormat/>
    <w:rsid w:val="00B15C63"/>
  </w:style>
  <w:style w:type="character" w:customStyle="1" w:styleId="Doc-titleChar">
    <w:name w:val="Doc-title Char"/>
    <w:qFormat/>
    <w:rsid w:val="00B15C63"/>
    <w:rPr>
      <w:rFonts w:ascii="Arial" w:eastAsia="MS Mincho" w:hAnsi="Arial"/>
      <w:szCs w:val="24"/>
      <w:lang w:val="en-GB" w:eastAsia="en-GB" w:bidi="ar-SA"/>
    </w:rPr>
  </w:style>
  <w:style w:type="character" w:customStyle="1" w:styleId="1CharChar">
    <w:name w:val="标题 1 Char Char"/>
    <w:basedOn w:val="DefaultParagraphFont"/>
    <w:qFormat/>
    <w:rsid w:val="00B15C63"/>
    <w:rPr>
      <w:b/>
      <w:bCs/>
      <w:kern w:val="44"/>
      <w:sz w:val="44"/>
      <w:szCs w:val="44"/>
    </w:rPr>
  </w:style>
  <w:style w:type="character" w:customStyle="1" w:styleId="Doc-titleCharChar">
    <w:name w:val="Doc-title Char Char"/>
    <w:basedOn w:val="DefaultParagraphFont"/>
    <w:link w:val="Doc-title"/>
    <w:qFormat/>
    <w:rsid w:val="00B15C63"/>
    <w:rPr>
      <w:rFonts w:ascii="Arial" w:eastAsia="MS Mincho" w:hAnsi="Arial"/>
      <w:szCs w:val="24"/>
      <w:lang w:val="en-GB" w:eastAsia="en-GB"/>
    </w:rPr>
  </w:style>
  <w:style w:type="character" w:customStyle="1" w:styleId="emailstyle20">
    <w:name w:val="emailstyle20"/>
    <w:semiHidden/>
    <w:qFormat/>
    <w:rsid w:val="00B15C63"/>
    <w:rPr>
      <w:rFonts w:ascii="Arial" w:hAnsi="Arial" w:cs="Arial" w:hint="default"/>
      <w:color w:val="auto"/>
      <w:sz w:val="20"/>
      <w:szCs w:val="20"/>
    </w:rPr>
  </w:style>
  <w:style w:type="character" w:customStyle="1" w:styleId="FooterChar">
    <w:name w:val="Footer Char"/>
    <w:link w:val="Footer"/>
    <w:uiPriority w:val="99"/>
    <w:qFormat/>
    <w:rsid w:val="00B15C63"/>
    <w:rPr>
      <w:kern w:val="2"/>
      <w:sz w:val="18"/>
      <w:szCs w:val="18"/>
    </w:rPr>
  </w:style>
  <w:style w:type="character" w:customStyle="1" w:styleId="10">
    <w:name w:val="占位符文本1"/>
    <w:uiPriority w:val="99"/>
    <w:semiHidden/>
    <w:qFormat/>
    <w:rsid w:val="00B15C63"/>
    <w:rPr>
      <w:color w:val="808080"/>
    </w:rPr>
  </w:style>
  <w:style w:type="character" w:customStyle="1" w:styleId="CharChar0">
    <w:name w:val="附录公式 Char Char"/>
    <w:basedOn w:val="CharChar"/>
    <w:link w:val="a0"/>
    <w:qFormat/>
    <w:rsid w:val="00B15C63"/>
    <w:rPr>
      <w:rFonts w:ascii="SimSun"/>
      <w:sz w:val="21"/>
    </w:rPr>
  </w:style>
  <w:style w:type="paragraph" w:customStyle="1" w:styleId="a0">
    <w:name w:val="附录公式"/>
    <w:basedOn w:val="a"/>
    <w:next w:val="a"/>
    <w:link w:val="CharChar0"/>
    <w:qFormat/>
    <w:rsid w:val="00B15C63"/>
  </w:style>
  <w:style w:type="character" w:customStyle="1" w:styleId="PlainTextChar">
    <w:name w:val="Plain Text Char"/>
    <w:basedOn w:val="DefaultParagraphFont"/>
    <w:link w:val="PlainText"/>
    <w:uiPriority w:val="99"/>
    <w:qFormat/>
    <w:rsid w:val="00B15C63"/>
    <w:rPr>
      <w:rFonts w:ascii="Consolas" w:eastAsia="Calibri" w:hAnsi="Consolas"/>
      <w:sz w:val="21"/>
      <w:szCs w:val="21"/>
      <w:lang w:eastAsia="en-US"/>
    </w:rPr>
  </w:style>
  <w:style w:type="character" w:customStyle="1" w:styleId="CharChar1">
    <w:name w:val="首示例 Char Char"/>
    <w:basedOn w:val="DefaultParagraphFont"/>
    <w:link w:val="a1"/>
    <w:qFormat/>
    <w:rsid w:val="00B15C63"/>
    <w:rPr>
      <w:rFonts w:ascii="SimSun" w:hAnsi="SimSun"/>
      <w:kern w:val="2"/>
      <w:sz w:val="18"/>
      <w:szCs w:val="18"/>
    </w:rPr>
  </w:style>
  <w:style w:type="paragraph" w:customStyle="1" w:styleId="a1">
    <w:name w:val="首示例"/>
    <w:next w:val="a"/>
    <w:link w:val="CharChar1"/>
    <w:qFormat/>
    <w:rsid w:val="00B15C63"/>
    <w:pPr>
      <w:tabs>
        <w:tab w:val="left" w:pos="360"/>
      </w:tabs>
    </w:pPr>
    <w:rPr>
      <w:rFonts w:ascii="SimSun" w:eastAsiaTheme="minorEastAsia" w:hAnsi="SimSun"/>
      <w:kern w:val="2"/>
      <w:sz w:val="18"/>
      <w:szCs w:val="18"/>
      <w:lang w:val="en-US" w:eastAsia="zh-CN"/>
    </w:rPr>
  </w:style>
  <w:style w:type="character" w:customStyle="1" w:styleId="SubHeadingCharChar">
    <w:name w:val="SubHeading Char Char"/>
    <w:link w:val="SubHeading"/>
    <w:qFormat/>
    <w:rsid w:val="00B15C63"/>
    <w:rPr>
      <w:rFonts w:ascii="Arial" w:eastAsia="MS Mincho" w:hAnsi="Arial"/>
      <w:b/>
      <w:szCs w:val="24"/>
      <w:lang w:val="en-GB" w:eastAsia="en-GB"/>
    </w:rPr>
  </w:style>
  <w:style w:type="character" w:customStyle="1" w:styleId="a2">
    <w:name w:val="发布"/>
    <w:basedOn w:val="DefaultParagraphFont"/>
    <w:qFormat/>
    <w:rsid w:val="00B15C63"/>
    <w:rPr>
      <w:rFonts w:ascii="SimHei" w:eastAsia="SimHei"/>
      <w:spacing w:val="85"/>
      <w:w w:val="100"/>
      <w:position w:val="3"/>
      <w:sz w:val="28"/>
      <w:szCs w:val="28"/>
    </w:rPr>
  </w:style>
  <w:style w:type="character" w:customStyle="1" w:styleId="CharChar6">
    <w:name w:val="Char Char6"/>
    <w:qFormat/>
    <w:rsid w:val="00B15C63"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B3Char2">
    <w:name w:val="B3 Char2"/>
    <w:link w:val="B3"/>
    <w:qFormat/>
    <w:rsid w:val="00B15C63"/>
    <w:rPr>
      <w:rFonts w:eastAsia="Malgun Gothic"/>
      <w:lang w:eastAsia="en-US"/>
    </w:rPr>
  </w:style>
  <w:style w:type="paragraph" w:customStyle="1" w:styleId="B3">
    <w:name w:val="B3"/>
    <w:basedOn w:val="List3"/>
    <w:link w:val="B3Char2"/>
    <w:qFormat/>
    <w:rsid w:val="00B15C63"/>
    <w:pPr>
      <w:spacing w:before="0" w:after="180"/>
      <w:ind w:left="1135" w:hanging="284"/>
    </w:pPr>
    <w:rPr>
      <w:rFonts w:ascii="Times New Roman" w:eastAsia="Malgun Gothic" w:hAnsi="Times New Roman"/>
      <w:szCs w:val="20"/>
      <w:lang w:val="en-US" w:eastAsia="en-US"/>
    </w:rPr>
  </w:style>
  <w:style w:type="character" w:customStyle="1" w:styleId="BodyTextChar">
    <w:name w:val="Body Text Char"/>
    <w:basedOn w:val="DefaultParagraphFont"/>
    <w:link w:val="BodyText"/>
    <w:qFormat/>
    <w:rsid w:val="00B15C63"/>
    <w:rPr>
      <w:rFonts w:ascii="Arial" w:eastAsia="MS Mincho" w:hAnsi="Arial"/>
      <w:szCs w:val="24"/>
      <w:lang w:val="en-GB" w:eastAsia="en-GB"/>
    </w:rPr>
  </w:style>
  <w:style w:type="character" w:customStyle="1" w:styleId="DoclistChar">
    <w:name w:val="Doc list Char"/>
    <w:basedOn w:val="Doc-titleChar"/>
    <w:link w:val="Doclist"/>
    <w:qFormat/>
    <w:rsid w:val="00B15C63"/>
    <w:rPr>
      <w:rFonts w:ascii="Arial" w:eastAsia="MS Mincho" w:hAnsi="Arial"/>
      <w:szCs w:val="24"/>
      <w:lang w:val="en-GB" w:eastAsia="en-GB" w:bidi="ar-SA"/>
    </w:rPr>
  </w:style>
  <w:style w:type="paragraph" w:customStyle="1" w:styleId="Doclist">
    <w:name w:val="Doc list"/>
    <w:basedOn w:val="Doc-title"/>
    <w:link w:val="DoclistChar"/>
    <w:qFormat/>
    <w:rsid w:val="00B15C63"/>
    <w:pPr>
      <w:spacing w:before="60"/>
      <w:ind w:left="1259" w:hanging="1259"/>
    </w:pPr>
  </w:style>
  <w:style w:type="character" w:customStyle="1" w:styleId="EmailDiscussionCharChar">
    <w:name w:val="EmailDiscussion Char Char"/>
    <w:link w:val="EmailDiscussion"/>
    <w:qFormat/>
    <w:rsid w:val="00B15C63"/>
    <w:rPr>
      <w:rFonts w:ascii="Arial" w:eastAsia="MS Mincho" w:hAnsi="Arial"/>
      <w:b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Char"/>
    <w:qFormat/>
    <w:rsid w:val="00B15C63"/>
    <w:pPr>
      <w:widowControl/>
      <w:tabs>
        <w:tab w:val="left" w:pos="1619"/>
      </w:tabs>
      <w:spacing w:before="40"/>
      <w:ind w:left="726" w:hanging="363"/>
      <w:jc w:val="left"/>
    </w:pPr>
    <w:rPr>
      <w:rFonts w:ascii="Arial" w:eastAsia="MS Mincho" w:hAnsi="Arial"/>
      <w:b/>
      <w:kern w:val="0"/>
      <w:sz w:val="20"/>
      <w:lang w:val="en-GB" w:eastAsia="en-GB"/>
    </w:rPr>
  </w:style>
  <w:style w:type="character" w:customStyle="1" w:styleId="HeaderChar">
    <w:name w:val="Header Char"/>
    <w:link w:val="Header"/>
    <w:uiPriority w:val="99"/>
    <w:qFormat/>
    <w:rsid w:val="00B15C63"/>
    <w:rPr>
      <w:kern w:val="2"/>
      <w:sz w:val="18"/>
      <w:szCs w:val="18"/>
    </w:rPr>
  </w:style>
  <w:style w:type="character" w:customStyle="1" w:styleId="Doc-text2CharChar">
    <w:name w:val="Doc-text2 Char Char"/>
    <w:basedOn w:val="DefaultParagraphFont"/>
    <w:link w:val="Doc-text2"/>
    <w:qFormat/>
    <w:rsid w:val="00B15C63"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qFormat/>
    <w:rsid w:val="00B15C63"/>
    <w:rPr>
      <w:rFonts w:ascii="Arial" w:eastAsia="Times New Roman" w:hAnsi="Arial"/>
      <w:sz w:val="18"/>
      <w:lang w:val="en-GB"/>
    </w:rPr>
  </w:style>
  <w:style w:type="character" w:customStyle="1" w:styleId="CommentsChar">
    <w:name w:val="Comments Char"/>
    <w:qFormat/>
    <w:rsid w:val="00B15C63"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B">
    <w:name w:val="ZB"/>
    <w:qFormat/>
    <w:rsid w:val="00B15C6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S Mincho" w:hAnsi="Arial"/>
      <w:i/>
      <w:lang w:val="en-US" w:eastAsia="en-US"/>
    </w:rPr>
  </w:style>
  <w:style w:type="paragraph" w:customStyle="1" w:styleId="a3">
    <w:name w:val="其他发布部门"/>
    <w:basedOn w:val="a4"/>
    <w:qFormat/>
    <w:rsid w:val="00B15C63"/>
    <w:pPr>
      <w:spacing w:line="0" w:lineRule="atLeast"/>
    </w:pPr>
    <w:rPr>
      <w:rFonts w:ascii="SimHei" w:eastAsia="SimHei"/>
      <w:b w:val="0"/>
    </w:rPr>
  </w:style>
  <w:style w:type="paragraph" w:customStyle="1" w:styleId="a4">
    <w:name w:val="发布部门"/>
    <w:next w:val="a"/>
    <w:qFormat/>
    <w:rsid w:val="00B15C63"/>
    <w:pPr>
      <w:jc w:val="center"/>
    </w:pPr>
    <w:rPr>
      <w:rFonts w:ascii="SimSun" w:eastAsiaTheme="minorEastAsia"/>
      <w:b/>
      <w:spacing w:val="20"/>
      <w:w w:val="135"/>
      <w:sz w:val="28"/>
      <w:lang w:val="en-US" w:eastAsia="zh-CN"/>
    </w:rPr>
  </w:style>
  <w:style w:type="paragraph" w:customStyle="1" w:styleId="a5">
    <w:name w:val="示例"/>
    <w:next w:val="a6"/>
    <w:qFormat/>
    <w:rsid w:val="00B15C63"/>
    <w:pPr>
      <w:widowControl w:val="0"/>
      <w:ind w:left="360" w:hanging="360"/>
      <w:jc w:val="both"/>
    </w:pPr>
    <w:rPr>
      <w:rFonts w:ascii="SimSun" w:eastAsiaTheme="minorEastAsia"/>
      <w:sz w:val="18"/>
      <w:szCs w:val="18"/>
      <w:lang w:val="en-US" w:eastAsia="zh-CN"/>
    </w:rPr>
  </w:style>
  <w:style w:type="paragraph" w:customStyle="1" w:styleId="a6">
    <w:name w:val="示例内容"/>
    <w:qFormat/>
    <w:rsid w:val="00B15C63"/>
    <w:pPr>
      <w:ind w:firstLineChars="200" w:firstLine="200"/>
    </w:pPr>
    <w:rPr>
      <w:rFonts w:ascii="SimSun" w:eastAsiaTheme="minorEastAsia"/>
      <w:sz w:val="18"/>
      <w:szCs w:val="18"/>
      <w:lang w:val="en-US" w:eastAsia="zh-CN"/>
    </w:rPr>
  </w:style>
  <w:style w:type="paragraph" w:customStyle="1" w:styleId="a7">
    <w:name w:val="附录数字编号列项（二级）"/>
    <w:qFormat/>
    <w:rsid w:val="00B15C63"/>
    <w:pPr>
      <w:tabs>
        <w:tab w:val="left" w:pos="363"/>
        <w:tab w:val="left" w:pos="840"/>
      </w:tabs>
      <w:ind w:firstLine="363"/>
    </w:pPr>
    <w:rPr>
      <w:rFonts w:ascii="SimSun" w:eastAsiaTheme="minorEastAsia"/>
      <w:sz w:val="21"/>
      <w:lang w:val="en-US" w:eastAsia="zh-CN"/>
    </w:rPr>
  </w:style>
  <w:style w:type="paragraph" w:customStyle="1" w:styleId="a8">
    <w:name w:val="标准书眉_奇数页"/>
    <w:next w:val="Normal"/>
    <w:qFormat/>
    <w:rsid w:val="00B15C63"/>
    <w:pPr>
      <w:tabs>
        <w:tab w:val="center" w:pos="4154"/>
        <w:tab w:val="right" w:pos="8306"/>
      </w:tabs>
      <w:spacing w:after="220"/>
      <w:jc w:val="right"/>
    </w:pPr>
    <w:rPr>
      <w:rFonts w:ascii="SimHei" w:eastAsia="SimHei"/>
      <w:sz w:val="21"/>
      <w:szCs w:val="21"/>
      <w:lang w:val="en-US" w:eastAsia="zh-CN"/>
    </w:rPr>
  </w:style>
  <w:style w:type="paragraph" w:customStyle="1" w:styleId="a9">
    <w:name w:val="列项◆（三级）"/>
    <w:basedOn w:val="Normal"/>
    <w:qFormat/>
    <w:rsid w:val="00B15C63"/>
    <w:pPr>
      <w:tabs>
        <w:tab w:val="left" w:pos="1260"/>
        <w:tab w:val="left" w:pos="1678"/>
      </w:tabs>
      <w:ind w:left="1259" w:hanging="419"/>
    </w:pPr>
    <w:rPr>
      <w:rFonts w:ascii="SimSun"/>
      <w:szCs w:val="21"/>
    </w:rPr>
  </w:style>
  <w:style w:type="paragraph" w:customStyle="1" w:styleId="ZU">
    <w:name w:val="ZU"/>
    <w:qFormat/>
    <w:rsid w:val="00B15C6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lang w:val="en-US" w:eastAsia="en-US"/>
    </w:rPr>
  </w:style>
  <w:style w:type="paragraph" w:customStyle="1" w:styleId="aa">
    <w:name w:val="三级条标题"/>
    <w:basedOn w:val="ab"/>
    <w:next w:val="a"/>
    <w:qFormat/>
    <w:rsid w:val="00B15C63"/>
    <w:pPr>
      <w:outlineLvl w:val="4"/>
    </w:pPr>
  </w:style>
  <w:style w:type="paragraph" w:customStyle="1" w:styleId="ab">
    <w:name w:val="二级条标题"/>
    <w:basedOn w:val="ac"/>
    <w:next w:val="a"/>
    <w:qFormat/>
    <w:rsid w:val="00B15C63"/>
    <w:pPr>
      <w:spacing w:beforeLines="0" w:afterLines="0"/>
      <w:outlineLvl w:val="3"/>
    </w:pPr>
  </w:style>
  <w:style w:type="paragraph" w:customStyle="1" w:styleId="ac">
    <w:name w:val="一级条标题"/>
    <w:next w:val="a"/>
    <w:qFormat/>
    <w:rsid w:val="00B15C63"/>
    <w:pPr>
      <w:spacing w:beforeLines="50" w:afterLines="50"/>
      <w:outlineLvl w:val="2"/>
    </w:pPr>
    <w:rPr>
      <w:rFonts w:ascii="SimHei" w:eastAsia="SimHei"/>
      <w:sz w:val="21"/>
      <w:szCs w:val="21"/>
      <w:lang w:val="en-US" w:eastAsia="zh-CN"/>
    </w:rPr>
  </w:style>
  <w:style w:type="paragraph" w:customStyle="1" w:styleId="EX">
    <w:name w:val="EX"/>
    <w:basedOn w:val="Normal"/>
    <w:qFormat/>
    <w:rsid w:val="00B15C63"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ad">
    <w:name w:val="附录一级条标题"/>
    <w:basedOn w:val="ae"/>
    <w:next w:val="a"/>
    <w:qFormat/>
    <w:rsid w:val="00B15C63"/>
    <w:pPr>
      <w:tabs>
        <w:tab w:val="left" w:pos="720"/>
      </w:tabs>
      <w:autoSpaceDN w:val="0"/>
      <w:spacing w:beforeLines="50" w:afterLines="50"/>
      <w:ind w:left="720" w:hanging="720"/>
      <w:outlineLvl w:val="2"/>
    </w:pPr>
  </w:style>
  <w:style w:type="paragraph" w:customStyle="1" w:styleId="ae">
    <w:name w:val="附录章标题"/>
    <w:next w:val="a"/>
    <w:qFormat/>
    <w:rsid w:val="00B15C63"/>
    <w:pPr>
      <w:tabs>
        <w:tab w:val="left" w:pos="360"/>
        <w:tab w:val="left" w:pos="575"/>
      </w:tabs>
      <w:wordWrap w:val="0"/>
      <w:overflowPunct w:val="0"/>
      <w:autoSpaceDE w:val="0"/>
      <w:spacing w:beforeLines="100" w:afterLines="100"/>
      <w:ind w:left="575" w:hanging="575"/>
      <w:jc w:val="both"/>
      <w:textAlignment w:val="baseline"/>
      <w:outlineLvl w:val="1"/>
    </w:pPr>
    <w:rPr>
      <w:rFonts w:ascii="SimHei" w:eastAsia="SimHei"/>
      <w:kern w:val="21"/>
      <w:sz w:val="21"/>
      <w:lang w:val="en-US" w:eastAsia="zh-CN"/>
    </w:rPr>
  </w:style>
  <w:style w:type="paragraph" w:customStyle="1" w:styleId="af">
    <w:name w:val="四级条标题"/>
    <w:basedOn w:val="aa"/>
    <w:next w:val="a"/>
    <w:qFormat/>
    <w:rsid w:val="00B15C63"/>
    <w:pPr>
      <w:outlineLvl w:val="5"/>
    </w:pPr>
  </w:style>
  <w:style w:type="character" w:customStyle="1" w:styleId="FootnoteTextChar">
    <w:name w:val="Footnote Text Char"/>
    <w:basedOn w:val="DefaultParagraphFont"/>
    <w:link w:val="FootnoteText"/>
    <w:qFormat/>
    <w:rsid w:val="00B15C63"/>
    <w:rPr>
      <w:rFonts w:ascii="SimSun"/>
      <w:kern w:val="2"/>
      <w:sz w:val="18"/>
      <w:szCs w:val="18"/>
    </w:rPr>
  </w:style>
  <w:style w:type="paragraph" w:customStyle="1" w:styleId="af0">
    <w:name w:val="章标题"/>
    <w:next w:val="a"/>
    <w:qFormat/>
    <w:rsid w:val="00B15C63"/>
    <w:pPr>
      <w:spacing w:beforeLines="100" w:afterLines="100"/>
      <w:jc w:val="both"/>
      <w:outlineLvl w:val="1"/>
    </w:pPr>
    <w:rPr>
      <w:rFonts w:ascii="SimHei" w:eastAsia="SimHei"/>
      <w:sz w:val="21"/>
      <w:lang w:val="en-US" w:eastAsia="zh-CN"/>
    </w:rPr>
  </w:style>
  <w:style w:type="paragraph" w:customStyle="1" w:styleId="af1">
    <w:name w:val="正文表标题"/>
    <w:next w:val="a"/>
    <w:qFormat/>
    <w:rsid w:val="00B15C63"/>
    <w:pPr>
      <w:tabs>
        <w:tab w:val="left" w:pos="0"/>
        <w:tab w:val="left" w:pos="360"/>
      </w:tabs>
      <w:spacing w:beforeLines="50" w:afterLines="50"/>
      <w:ind w:left="720" w:hanging="357"/>
      <w:jc w:val="center"/>
    </w:pPr>
    <w:rPr>
      <w:rFonts w:ascii="SimHei" w:eastAsia="SimHei"/>
      <w:sz w:val="21"/>
      <w:lang w:val="en-US" w:eastAsia="zh-CN"/>
    </w:rPr>
  </w:style>
  <w:style w:type="paragraph" w:customStyle="1" w:styleId="TT">
    <w:name w:val="TT"/>
    <w:basedOn w:val="Heading1"/>
    <w:next w:val="Normal"/>
    <w:qFormat/>
    <w:rsid w:val="00B15C63"/>
    <w:pPr>
      <w:widowControl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jc w:val="left"/>
      <w:textAlignment w:val="baseline"/>
      <w:outlineLvl w:val="9"/>
    </w:pPr>
    <w:rPr>
      <w:rFonts w:ascii="Arial" w:eastAsia="MS Mincho" w:hAnsi="Arial"/>
      <w:b w:val="0"/>
      <w:bCs w:val="0"/>
      <w:kern w:val="0"/>
      <w:sz w:val="36"/>
      <w:szCs w:val="20"/>
      <w:lang w:val="en-GB" w:eastAsia="en-US"/>
    </w:rPr>
  </w:style>
  <w:style w:type="paragraph" w:customStyle="1" w:styleId="af2">
    <w:name w:val="注："/>
    <w:next w:val="a"/>
    <w:qFormat/>
    <w:rsid w:val="00B15C63"/>
    <w:pPr>
      <w:widowControl w:val="0"/>
      <w:autoSpaceDE w:val="0"/>
      <w:autoSpaceDN w:val="0"/>
      <w:jc w:val="both"/>
    </w:pPr>
    <w:rPr>
      <w:rFonts w:ascii="SimSun" w:eastAsiaTheme="minorEastAsia"/>
      <w:sz w:val="18"/>
      <w:szCs w:val="18"/>
      <w:lang w:val="en-US" w:eastAsia="zh-CN"/>
    </w:rPr>
  </w:style>
  <w:style w:type="paragraph" w:customStyle="1" w:styleId="af3">
    <w:name w:val="附录五级条标题"/>
    <w:basedOn w:val="af4"/>
    <w:next w:val="a"/>
    <w:qFormat/>
    <w:rsid w:val="00B15C63"/>
    <w:pPr>
      <w:tabs>
        <w:tab w:val="left" w:pos="1296"/>
      </w:tabs>
      <w:ind w:left="1296" w:hanging="1296"/>
      <w:outlineLvl w:val="6"/>
    </w:pPr>
  </w:style>
  <w:style w:type="paragraph" w:customStyle="1" w:styleId="af4">
    <w:name w:val="附录四级条标题"/>
    <w:basedOn w:val="af5"/>
    <w:next w:val="a"/>
    <w:qFormat/>
    <w:rsid w:val="00B15C63"/>
    <w:pPr>
      <w:outlineLvl w:val="5"/>
    </w:pPr>
  </w:style>
  <w:style w:type="paragraph" w:customStyle="1" w:styleId="af5">
    <w:name w:val="附录三级条标题"/>
    <w:basedOn w:val="af6"/>
    <w:next w:val="a"/>
    <w:qFormat/>
    <w:rsid w:val="00B15C63"/>
    <w:pPr>
      <w:tabs>
        <w:tab w:val="left" w:pos="1008"/>
      </w:tabs>
      <w:ind w:left="1008" w:hanging="1008"/>
      <w:outlineLvl w:val="4"/>
    </w:pPr>
  </w:style>
  <w:style w:type="paragraph" w:customStyle="1" w:styleId="af6">
    <w:name w:val="附录二级条标题"/>
    <w:basedOn w:val="Normal"/>
    <w:next w:val="a"/>
    <w:qFormat/>
    <w:rsid w:val="00B15C63"/>
    <w:pPr>
      <w:widowControl/>
      <w:tabs>
        <w:tab w:val="left" w:pos="360"/>
        <w:tab w:val="left" w:pos="864"/>
      </w:tabs>
      <w:wordWrap w:val="0"/>
      <w:overflowPunct w:val="0"/>
      <w:autoSpaceDE w:val="0"/>
      <w:autoSpaceDN w:val="0"/>
      <w:spacing w:beforeLines="50" w:afterLines="50"/>
      <w:ind w:left="864" w:hanging="864"/>
      <w:textAlignment w:val="baseline"/>
      <w:outlineLvl w:val="3"/>
    </w:pPr>
    <w:rPr>
      <w:rFonts w:ascii="SimHei" w:eastAsia="SimHei"/>
      <w:kern w:val="21"/>
      <w:szCs w:val="20"/>
    </w:rPr>
  </w:style>
  <w:style w:type="paragraph" w:customStyle="1" w:styleId="af7">
    <w:name w:val="文献分类号"/>
    <w:qFormat/>
    <w:rsid w:val="00B15C63"/>
    <w:pPr>
      <w:widowControl w:val="0"/>
      <w:textAlignment w:val="center"/>
    </w:pPr>
    <w:rPr>
      <w:rFonts w:ascii="SimHei" w:eastAsia="SimHei"/>
      <w:sz w:val="21"/>
      <w:szCs w:val="21"/>
      <w:lang w:val="en-US" w:eastAsia="zh-CN"/>
    </w:rPr>
  </w:style>
  <w:style w:type="paragraph" w:customStyle="1" w:styleId="Review-comment">
    <w:name w:val="Review-comment"/>
    <w:basedOn w:val="Normal"/>
    <w:qFormat/>
    <w:rsid w:val="00B15C63"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color w:val="C00000"/>
      <w:kern w:val="0"/>
      <w:sz w:val="18"/>
      <w:lang w:val="en-GB" w:eastAsia="en-GB"/>
    </w:rPr>
  </w:style>
  <w:style w:type="paragraph" w:customStyle="1" w:styleId="af8">
    <w:name w:val="一级无"/>
    <w:basedOn w:val="ac"/>
    <w:qFormat/>
    <w:rsid w:val="00B15C63"/>
    <w:pPr>
      <w:spacing w:beforeLines="0" w:afterLines="0"/>
    </w:pPr>
    <w:rPr>
      <w:rFonts w:ascii="SimSun" w:eastAsia="SimSun"/>
    </w:rPr>
  </w:style>
  <w:style w:type="character" w:customStyle="1" w:styleId="Char1">
    <w:name w:val="纯文本 Char1"/>
    <w:basedOn w:val="DefaultParagraphFont"/>
    <w:semiHidden/>
    <w:qFormat/>
    <w:rsid w:val="00B15C63"/>
    <w:rPr>
      <w:rFonts w:ascii="SimSun" w:hAnsi="Courier New" w:cs="Courier New"/>
      <w:kern w:val="2"/>
      <w:sz w:val="21"/>
      <w:szCs w:val="21"/>
    </w:rPr>
  </w:style>
  <w:style w:type="paragraph" w:customStyle="1" w:styleId="H6">
    <w:name w:val="H6"/>
    <w:basedOn w:val="Heading5"/>
    <w:next w:val="Normal"/>
    <w:qFormat/>
    <w:rsid w:val="00B15C63"/>
    <w:pPr>
      <w:widowControl/>
      <w:tabs>
        <w:tab w:val="clear" w:pos="1008"/>
        <w:tab w:val="clear" w:pos="2383"/>
      </w:tabs>
      <w:overflowPunct w:val="0"/>
      <w:autoSpaceDE w:val="0"/>
      <w:autoSpaceDN w:val="0"/>
      <w:adjustRightInd w:val="0"/>
      <w:spacing w:before="120" w:after="180" w:line="240" w:lineRule="auto"/>
      <w:ind w:left="1985" w:hanging="1985"/>
      <w:jc w:val="left"/>
      <w:textAlignment w:val="baseline"/>
      <w:outlineLvl w:val="9"/>
    </w:pPr>
    <w:rPr>
      <w:rFonts w:ascii="Arial" w:eastAsia="MS Mincho" w:hAnsi="Arial"/>
      <w:b w:val="0"/>
      <w:kern w:val="0"/>
      <w:sz w:val="20"/>
      <w:szCs w:val="20"/>
      <w:lang w:val="en-GB" w:eastAsia="en-US"/>
    </w:rPr>
  </w:style>
  <w:style w:type="paragraph" w:customStyle="1" w:styleId="af9">
    <w:name w:val="附录四级无"/>
    <w:basedOn w:val="af4"/>
    <w:qFormat/>
    <w:rsid w:val="00B15C63"/>
    <w:pPr>
      <w:tabs>
        <w:tab w:val="clear" w:pos="360"/>
        <w:tab w:val="left" w:pos="1151"/>
      </w:tabs>
      <w:spacing w:beforeLines="0" w:afterLines="0"/>
      <w:ind w:left="1151" w:hanging="1151"/>
    </w:pPr>
    <w:rPr>
      <w:rFonts w:ascii="SimSun" w:eastAsia="SimSun"/>
      <w:szCs w:val="21"/>
    </w:rPr>
  </w:style>
  <w:style w:type="paragraph" w:customStyle="1" w:styleId="afa">
    <w:name w:val="实施日期"/>
    <w:basedOn w:val="afb"/>
    <w:qFormat/>
    <w:rsid w:val="00B15C63"/>
    <w:pPr>
      <w:jc w:val="right"/>
    </w:pPr>
  </w:style>
  <w:style w:type="paragraph" w:customStyle="1" w:styleId="afb">
    <w:name w:val="发布日期"/>
    <w:qFormat/>
    <w:rsid w:val="00B15C63"/>
    <w:rPr>
      <w:rFonts w:eastAsia="SimHei"/>
      <w:sz w:val="28"/>
      <w:lang w:val="en-US" w:eastAsia="zh-CN"/>
    </w:rPr>
  </w:style>
  <w:style w:type="paragraph" w:customStyle="1" w:styleId="ZG">
    <w:name w:val="ZG"/>
    <w:qFormat/>
    <w:rsid w:val="00B15C6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lang w:val="en-US" w:eastAsia="en-US"/>
    </w:rPr>
  </w:style>
  <w:style w:type="paragraph" w:customStyle="1" w:styleId="LSApproved">
    <w:name w:val="LS Approved"/>
    <w:basedOn w:val="Normal"/>
    <w:next w:val="Doc-text2"/>
    <w:qFormat/>
    <w:rsid w:val="00B15C63"/>
    <w:pPr>
      <w:widowControl/>
      <w:tabs>
        <w:tab w:val="left" w:pos="1259"/>
        <w:tab w:val="left" w:pos="1622"/>
      </w:tabs>
      <w:ind w:left="1627" w:hanging="697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customStyle="1" w:styleId="2">
    <w:name w:val="封面标准文稿类别2"/>
    <w:basedOn w:val="afc"/>
    <w:qFormat/>
    <w:rsid w:val="00B15C63"/>
  </w:style>
  <w:style w:type="paragraph" w:customStyle="1" w:styleId="afc">
    <w:name w:val="封面标准文稿类别"/>
    <w:basedOn w:val="afd"/>
    <w:qFormat/>
    <w:rsid w:val="00B15C63"/>
    <w:pPr>
      <w:spacing w:line="240" w:lineRule="auto"/>
    </w:pPr>
    <w:rPr>
      <w:sz w:val="24"/>
    </w:rPr>
  </w:style>
  <w:style w:type="paragraph" w:customStyle="1" w:styleId="afd">
    <w:name w:val="封面一致性程度标识"/>
    <w:basedOn w:val="afe"/>
    <w:qFormat/>
    <w:rsid w:val="00B15C63"/>
    <w:pPr>
      <w:spacing w:before="440"/>
    </w:pPr>
    <w:rPr>
      <w:rFonts w:ascii="SimSun" w:eastAsia="SimSun"/>
    </w:rPr>
  </w:style>
  <w:style w:type="paragraph" w:customStyle="1" w:styleId="afe">
    <w:name w:val="封面标准英文名称"/>
    <w:basedOn w:val="aff"/>
    <w:qFormat/>
    <w:rsid w:val="00B15C63"/>
    <w:pPr>
      <w:spacing w:before="370" w:line="400" w:lineRule="exact"/>
    </w:pPr>
    <w:rPr>
      <w:rFonts w:ascii="Times New Roman"/>
      <w:sz w:val="28"/>
      <w:szCs w:val="28"/>
    </w:rPr>
  </w:style>
  <w:style w:type="paragraph" w:customStyle="1" w:styleId="aff">
    <w:name w:val="封面标准名称"/>
    <w:qFormat/>
    <w:rsid w:val="00B15C63"/>
    <w:pPr>
      <w:widowControl w:val="0"/>
      <w:spacing w:line="680" w:lineRule="exact"/>
      <w:jc w:val="center"/>
      <w:textAlignment w:val="center"/>
    </w:pPr>
    <w:rPr>
      <w:rFonts w:ascii="SimHei" w:eastAsia="SimHei"/>
      <w:sz w:val="52"/>
      <w:lang w:val="en-US" w:eastAsia="zh-CN"/>
    </w:rPr>
  </w:style>
  <w:style w:type="paragraph" w:customStyle="1" w:styleId="aff0">
    <w:name w:val="五级条标题"/>
    <w:basedOn w:val="af"/>
    <w:next w:val="a"/>
    <w:qFormat/>
    <w:rsid w:val="00B15C63"/>
    <w:pPr>
      <w:outlineLvl w:val="6"/>
    </w:pPr>
  </w:style>
  <w:style w:type="paragraph" w:customStyle="1" w:styleId="aff1">
    <w:name w:val="封面标准代替信息"/>
    <w:qFormat/>
    <w:rsid w:val="00B15C63"/>
    <w:pPr>
      <w:spacing w:before="57" w:line="280" w:lineRule="exact"/>
      <w:jc w:val="right"/>
    </w:pPr>
    <w:rPr>
      <w:rFonts w:ascii="SimSun" w:eastAsiaTheme="minorEastAsia"/>
      <w:sz w:val="21"/>
      <w:szCs w:val="21"/>
      <w:lang w:val="en-US" w:eastAsia="zh-CN"/>
    </w:rPr>
  </w:style>
  <w:style w:type="character" w:customStyle="1" w:styleId="CommentTextChar">
    <w:name w:val="Comment Text Char"/>
    <w:basedOn w:val="DefaultParagraphFont"/>
    <w:link w:val="CommentText"/>
    <w:semiHidden/>
    <w:qFormat/>
    <w:rsid w:val="00B15C63"/>
    <w:rPr>
      <w:kern w:val="2"/>
      <w:sz w:val="21"/>
      <w:szCs w:val="24"/>
    </w:rPr>
  </w:style>
  <w:style w:type="character" w:customStyle="1" w:styleId="Char10">
    <w:name w:val="批注主题 Char1"/>
    <w:basedOn w:val="CommentTextChar"/>
    <w:semiHidden/>
    <w:qFormat/>
    <w:rsid w:val="00B15C63"/>
    <w:rPr>
      <w:b/>
      <w:bCs/>
      <w:kern w:val="2"/>
      <w:sz w:val="21"/>
      <w:szCs w:val="24"/>
    </w:rPr>
  </w:style>
  <w:style w:type="paragraph" w:customStyle="1" w:styleId="20">
    <w:name w:val="封面标准英文名称2"/>
    <w:basedOn w:val="afe"/>
    <w:qFormat/>
    <w:rsid w:val="00B15C63"/>
  </w:style>
  <w:style w:type="paragraph" w:customStyle="1" w:styleId="21">
    <w:name w:val="封面标准号2"/>
    <w:qFormat/>
    <w:rsid w:val="00B15C63"/>
    <w:pPr>
      <w:spacing w:before="357" w:line="280" w:lineRule="exact"/>
      <w:jc w:val="right"/>
    </w:pPr>
    <w:rPr>
      <w:rFonts w:ascii="SimHei" w:eastAsia="SimHei"/>
      <w:sz w:val="28"/>
      <w:szCs w:val="28"/>
      <w:lang w:val="en-US" w:eastAsia="zh-CN"/>
    </w:rPr>
  </w:style>
  <w:style w:type="paragraph" w:customStyle="1" w:styleId="22">
    <w:name w:val="封面一致性程度标识2"/>
    <w:basedOn w:val="afd"/>
    <w:qFormat/>
    <w:rsid w:val="00B15C63"/>
  </w:style>
  <w:style w:type="paragraph" w:customStyle="1" w:styleId="aff2">
    <w:name w:val="注×："/>
    <w:qFormat/>
    <w:rsid w:val="00B15C63"/>
    <w:pPr>
      <w:widowControl w:val="0"/>
      <w:autoSpaceDE w:val="0"/>
      <w:autoSpaceDN w:val="0"/>
      <w:ind w:left="1287" w:hanging="360"/>
      <w:jc w:val="both"/>
    </w:pPr>
    <w:rPr>
      <w:rFonts w:ascii="SimSun" w:eastAsiaTheme="minorEastAsia"/>
      <w:sz w:val="18"/>
      <w:szCs w:val="18"/>
      <w:lang w:val="en-US" w:eastAsia="zh-CN"/>
    </w:rPr>
  </w:style>
  <w:style w:type="character" w:customStyle="1" w:styleId="Char11">
    <w:name w:val="正文文本 Char1"/>
    <w:basedOn w:val="DefaultParagraphFont"/>
    <w:semiHidden/>
    <w:qFormat/>
    <w:rsid w:val="00B15C63"/>
    <w:rPr>
      <w:kern w:val="2"/>
      <w:sz w:val="21"/>
      <w:szCs w:val="24"/>
    </w:rPr>
  </w:style>
  <w:style w:type="paragraph" w:customStyle="1" w:styleId="ZH">
    <w:name w:val="ZH"/>
    <w:qFormat/>
    <w:rsid w:val="00B15C6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lang w:val="en-US" w:eastAsia="en-US"/>
    </w:rPr>
  </w:style>
  <w:style w:type="paragraph" w:customStyle="1" w:styleId="aff3">
    <w:name w:val="三级无"/>
    <w:basedOn w:val="aa"/>
    <w:qFormat/>
    <w:rsid w:val="00B15C63"/>
    <w:rPr>
      <w:rFonts w:ascii="SimSun" w:eastAsia="SimSun"/>
    </w:rPr>
  </w:style>
  <w:style w:type="paragraph" w:customStyle="1" w:styleId="aff4">
    <w:name w:val="条文脚注"/>
    <w:basedOn w:val="FootnoteText"/>
    <w:qFormat/>
    <w:rsid w:val="00B15C63"/>
    <w:pPr>
      <w:jc w:val="both"/>
    </w:pPr>
  </w:style>
  <w:style w:type="paragraph" w:customStyle="1" w:styleId="aff5">
    <w:name w:val="其他标准标志"/>
    <w:basedOn w:val="aff6"/>
    <w:qFormat/>
    <w:rsid w:val="00B15C63"/>
    <w:rPr>
      <w:w w:val="130"/>
    </w:rPr>
  </w:style>
  <w:style w:type="paragraph" w:customStyle="1" w:styleId="aff6">
    <w:name w:val="标准标志"/>
    <w:next w:val="Normal"/>
    <w:qFormat/>
    <w:rsid w:val="00B15C63"/>
    <w:pPr>
      <w:shd w:val="solid" w:color="FFFFFF" w:fill="FFFFFF"/>
      <w:spacing w:line="0" w:lineRule="atLeast"/>
      <w:jc w:val="right"/>
    </w:pPr>
    <w:rPr>
      <w:rFonts w:eastAsiaTheme="minorEastAsia"/>
      <w:b/>
      <w:w w:val="170"/>
      <w:sz w:val="96"/>
      <w:szCs w:val="96"/>
      <w:lang w:val="en-US" w:eastAsia="zh-CN"/>
    </w:rPr>
  </w:style>
  <w:style w:type="paragraph" w:customStyle="1" w:styleId="Agreement">
    <w:name w:val="Agreement"/>
    <w:basedOn w:val="Normal"/>
    <w:next w:val="Doc-text2"/>
    <w:qFormat/>
    <w:rsid w:val="00B15C63"/>
    <w:pPr>
      <w:widowControl/>
      <w:tabs>
        <w:tab w:val="left" w:pos="1619"/>
      </w:tabs>
      <w:spacing w:before="60"/>
      <w:ind w:left="811" w:hanging="448"/>
      <w:jc w:val="left"/>
    </w:pPr>
    <w:rPr>
      <w:rFonts w:ascii="Arial" w:eastAsia="MS Mincho" w:hAnsi="Arial"/>
      <w:b/>
      <w:kern w:val="0"/>
      <w:sz w:val="20"/>
      <w:lang w:val="en-GB" w:eastAsia="en-GB"/>
    </w:rPr>
  </w:style>
  <w:style w:type="paragraph" w:customStyle="1" w:styleId="ZD">
    <w:name w:val="ZD"/>
    <w:qFormat/>
    <w:rsid w:val="00B15C6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sz w:val="32"/>
      <w:lang w:val="en-US" w:eastAsia="en-US"/>
    </w:rPr>
  </w:style>
  <w:style w:type="paragraph" w:customStyle="1" w:styleId="aff7">
    <w:name w:val="标准书眉一"/>
    <w:qFormat/>
    <w:rsid w:val="00B15C63"/>
    <w:pPr>
      <w:jc w:val="both"/>
    </w:pPr>
    <w:rPr>
      <w:rFonts w:eastAsiaTheme="minorEastAsia"/>
      <w:lang w:val="en-US" w:eastAsia="zh-CN"/>
    </w:rPr>
  </w:style>
  <w:style w:type="paragraph" w:customStyle="1" w:styleId="aff8">
    <w:name w:val="附录五级无"/>
    <w:basedOn w:val="af3"/>
    <w:qFormat/>
    <w:rsid w:val="00B15C63"/>
    <w:pPr>
      <w:tabs>
        <w:tab w:val="clear" w:pos="360"/>
      </w:tabs>
      <w:spacing w:beforeLines="0" w:afterLines="0"/>
    </w:pPr>
    <w:rPr>
      <w:rFonts w:ascii="SimSun" w:eastAsia="SimSun"/>
      <w:szCs w:val="21"/>
    </w:rPr>
  </w:style>
  <w:style w:type="paragraph" w:customStyle="1" w:styleId="aff9">
    <w:name w:val="图的脚注"/>
    <w:next w:val="a"/>
    <w:qFormat/>
    <w:rsid w:val="00B15C63"/>
    <w:pPr>
      <w:widowControl w:val="0"/>
      <w:ind w:leftChars="200" w:left="840" w:hangingChars="200" w:hanging="420"/>
      <w:jc w:val="both"/>
    </w:pPr>
    <w:rPr>
      <w:rFonts w:ascii="SimSun" w:eastAsiaTheme="minorEastAsia"/>
      <w:sz w:val="18"/>
      <w:lang w:val="en-US" w:eastAsia="zh-CN"/>
    </w:rPr>
  </w:style>
  <w:style w:type="character" w:customStyle="1" w:styleId="EndnoteTextChar">
    <w:name w:val="Endnote Text Char"/>
    <w:basedOn w:val="DefaultParagraphFont"/>
    <w:link w:val="EndnoteText"/>
    <w:qFormat/>
    <w:rsid w:val="00B15C63"/>
    <w:rPr>
      <w:kern w:val="2"/>
      <w:sz w:val="21"/>
      <w:szCs w:val="24"/>
    </w:rPr>
  </w:style>
  <w:style w:type="paragraph" w:customStyle="1" w:styleId="LD">
    <w:name w:val="LD"/>
    <w:qFormat/>
    <w:rsid w:val="00B15C6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MS Mincho" w:hAnsi="Courier New"/>
      <w:lang w:val="en-US" w:eastAsia="en-US"/>
    </w:rPr>
  </w:style>
  <w:style w:type="paragraph" w:customStyle="1" w:styleId="affa">
    <w:name w:val="编号列项（三级）"/>
    <w:qFormat/>
    <w:rsid w:val="00B15C63"/>
    <w:rPr>
      <w:rFonts w:ascii="SimSun" w:eastAsiaTheme="minorEastAsia"/>
      <w:sz w:val="21"/>
      <w:lang w:val="en-US" w:eastAsia="zh-CN"/>
    </w:rPr>
  </w:style>
  <w:style w:type="paragraph" w:customStyle="1" w:styleId="affb">
    <w:name w:val="附录公式编号制表符"/>
    <w:basedOn w:val="Normal"/>
    <w:next w:val="a"/>
    <w:qFormat/>
    <w:rsid w:val="00B15C63"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SimSun"/>
      <w:kern w:val="0"/>
      <w:szCs w:val="20"/>
    </w:rPr>
  </w:style>
  <w:style w:type="paragraph" w:customStyle="1" w:styleId="affc">
    <w:name w:val="参考文献、索引标题"/>
    <w:basedOn w:val="Normal"/>
    <w:next w:val="a"/>
    <w:qFormat/>
    <w:rsid w:val="00B15C63"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SimHei" w:eastAsia="SimHei"/>
      <w:kern w:val="0"/>
      <w:szCs w:val="20"/>
    </w:rPr>
  </w:style>
  <w:style w:type="paragraph" w:customStyle="1" w:styleId="TF">
    <w:name w:val="TF"/>
    <w:basedOn w:val="TH"/>
    <w:link w:val="TFChar"/>
    <w:qFormat/>
    <w:rsid w:val="00B15C63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MS Mincho"/>
      <w:color w:val="auto"/>
      <w:kern w:val="0"/>
      <w:lang w:val="en-GB"/>
    </w:rPr>
  </w:style>
  <w:style w:type="paragraph" w:customStyle="1" w:styleId="affd">
    <w:name w:val="其他标准称谓"/>
    <w:next w:val="Normal"/>
    <w:qFormat/>
    <w:rsid w:val="00B15C63"/>
    <w:pPr>
      <w:spacing w:line="0" w:lineRule="atLeast"/>
      <w:jc w:val="distribute"/>
    </w:pPr>
    <w:rPr>
      <w:rFonts w:ascii="SimHei" w:eastAsia="SimHei" w:hAnsi="SimSun"/>
      <w:spacing w:val="-40"/>
      <w:sz w:val="48"/>
      <w:szCs w:val="52"/>
      <w:lang w:val="en-US" w:eastAsia="zh-CN"/>
    </w:rPr>
  </w:style>
  <w:style w:type="paragraph" w:customStyle="1" w:styleId="TAH">
    <w:name w:val="TAH"/>
    <w:basedOn w:val="Normal"/>
    <w:qFormat/>
    <w:rsid w:val="00B15C63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MS Mincho" w:hAnsi="Arial" w:cs="Arial"/>
      <w:b/>
      <w:bCs/>
      <w:kern w:val="0"/>
      <w:sz w:val="18"/>
      <w:szCs w:val="18"/>
      <w:lang w:val="en-GB"/>
    </w:rPr>
  </w:style>
  <w:style w:type="paragraph" w:customStyle="1" w:styleId="affe">
    <w:name w:val="示例后文字"/>
    <w:basedOn w:val="a"/>
    <w:next w:val="a"/>
    <w:qFormat/>
    <w:rsid w:val="00B15C63"/>
    <w:pPr>
      <w:ind w:firstLine="360"/>
    </w:pPr>
    <w:rPr>
      <w:sz w:val="18"/>
    </w:rPr>
  </w:style>
  <w:style w:type="paragraph" w:customStyle="1" w:styleId="afff">
    <w:name w:val="图标脚注说明"/>
    <w:basedOn w:val="a"/>
    <w:qFormat/>
    <w:rsid w:val="00B15C63"/>
    <w:pPr>
      <w:ind w:left="840" w:firstLineChars="0" w:hanging="420"/>
    </w:pPr>
    <w:rPr>
      <w:sz w:val="18"/>
      <w:szCs w:val="18"/>
    </w:rPr>
  </w:style>
  <w:style w:type="paragraph" w:customStyle="1" w:styleId="FP">
    <w:name w:val="FP"/>
    <w:basedOn w:val="Normal"/>
    <w:qFormat/>
    <w:rsid w:val="00B15C63"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afff0">
    <w:name w:val="图表脚注说明"/>
    <w:basedOn w:val="Normal"/>
    <w:qFormat/>
    <w:rsid w:val="00B15C63"/>
    <w:pPr>
      <w:tabs>
        <w:tab w:val="left" w:pos="360"/>
      </w:tabs>
      <w:ind w:left="360" w:hanging="360"/>
    </w:pPr>
    <w:rPr>
      <w:rFonts w:ascii="SimSun"/>
      <w:sz w:val="18"/>
      <w:szCs w:val="18"/>
    </w:rPr>
  </w:style>
  <w:style w:type="paragraph" w:customStyle="1" w:styleId="Proposal">
    <w:name w:val="Proposal"/>
    <w:basedOn w:val="Normal"/>
    <w:qFormat/>
    <w:rsid w:val="00B15C63"/>
    <w:pPr>
      <w:widowControl/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Times New Roman" w:hAnsi="Arial"/>
      <w:b/>
      <w:bCs/>
      <w:kern w:val="0"/>
      <w:sz w:val="20"/>
      <w:szCs w:val="20"/>
      <w:lang w:val="en-GB"/>
    </w:rPr>
  </w:style>
  <w:style w:type="paragraph" w:customStyle="1" w:styleId="afff1">
    <w:name w:val="参考文献"/>
    <w:basedOn w:val="Normal"/>
    <w:next w:val="a"/>
    <w:qFormat/>
    <w:rsid w:val="00B15C63"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SimHei" w:eastAsia="SimHei"/>
      <w:kern w:val="0"/>
      <w:szCs w:val="20"/>
    </w:rPr>
  </w:style>
  <w:style w:type="paragraph" w:customStyle="1" w:styleId="afff2">
    <w:name w:val="正文图标题"/>
    <w:next w:val="a"/>
    <w:qFormat/>
    <w:rsid w:val="00B15C63"/>
    <w:pPr>
      <w:tabs>
        <w:tab w:val="left" w:pos="1304"/>
      </w:tabs>
      <w:spacing w:beforeLines="50" w:afterLines="50"/>
      <w:ind w:left="1304" w:hanging="1304"/>
      <w:jc w:val="center"/>
    </w:pPr>
    <w:rPr>
      <w:rFonts w:ascii="SimHei" w:eastAsia="SimHei"/>
      <w:sz w:val="21"/>
      <w:lang w:val="en-US" w:eastAsia="zh-CN"/>
    </w:rPr>
  </w:style>
  <w:style w:type="paragraph" w:customStyle="1" w:styleId="CharChar1CharChar">
    <w:name w:val="Char Char1 Char Char"/>
    <w:semiHidden/>
    <w:qFormat/>
    <w:rsid w:val="00B15C6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Theme="minorEastAsia" w:hAnsi="Arial" w:cs="Arial"/>
      <w:color w:val="0000FF"/>
      <w:kern w:val="2"/>
      <w:lang w:val="en-US" w:eastAsia="zh-CN"/>
    </w:rPr>
  </w:style>
  <w:style w:type="paragraph" w:customStyle="1" w:styleId="b30">
    <w:name w:val="b3"/>
    <w:basedOn w:val="Normal"/>
    <w:qFormat/>
    <w:rsid w:val="00B15C63"/>
    <w:pPr>
      <w:widowControl/>
      <w:overflowPunct w:val="0"/>
      <w:autoSpaceDE w:val="0"/>
      <w:autoSpaceDN w:val="0"/>
      <w:spacing w:after="180"/>
      <w:ind w:left="1135" w:hanging="284"/>
      <w:jc w:val="left"/>
    </w:pPr>
    <w:rPr>
      <w:rFonts w:eastAsia="Times New Roman"/>
      <w:kern w:val="0"/>
      <w:sz w:val="20"/>
      <w:szCs w:val="20"/>
      <w:lang w:val="en-GB" w:eastAsia="en-GB"/>
    </w:rPr>
  </w:style>
  <w:style w:type="paragraph" w:customStyle="1" w:styleId="afff3">
    <w:name w:val="其他实施日期"/>
    <w:basedOn w:val="afa"/>
    <w:qFormat/>
    <w:rsid w:val="00B15C63"/>
  </w:style>
  <w:style w:type="paragraph" w:customStyle="1" w:styleId="afff4">
    <w:name w:val="附录标识"/>
    <w:basedOn w:val="Normal"/>
    <w:next w:val="a"/>
    <w:qFormat/>
    <w:rsid w:val="00B15C63"/>
    <w:pPr>
      <w:keepNext/>
      <w:widowControl/>
      <w:shd w:val="clear" w:color="FFFFFF" w:fill="FFFFFF"/>
      <w:tabs>
        <w:tab w:val="left" w:pos="360"/>
        <w:tab w:val="left" w:pos="432"/>
        <w:tab w:val="left" w:pos="6405"/>
      </w:tabs>
      <w:spacing w:before="640" w:after="280"/>
      <w:ind w:left="432" w:hanging="432"/>
      <w:jc w:val="center"/>
      <w:outlineLvl w:val="0"/>
    </w:pPr>
    <w:rPr>
      <w:rFonts w:ascii="SimHei" w:eastAsia="SimHei"/>
      <w:kern w:val="0"/>
      <w:szCs w:val="20"/>
    </w:rPr>
  </w:style>
  <w:style w:type="paragraph" w:customStyle="1" w:styleId="afff5">
    <w:name w:val="四级无"/>
    <w:basedOn w:val="af"/>
    <w:qFormat/>
    <w:rsid w:val="00B15C63"/>
    <w:rPr>
      <w:rFonts w:ascii="SimSun" w:eastAsia="SimSun"/>
    </w:rPr>
  </w:style>
  <w:style w:type="paragraph" w:customStyle="1" w:styleId="afff6">
    <w:name w:val="示例×："/>
    <w:basedOn w:val="af0"/>
    <w:qFormat/>
    <w:rsid w:val="00B15C63"/>
    <w:pPr>
      <w:spacing w:beforeLines="0" w:afterLines="0"/>
      <w:ind w:firstLine="397"/>
      <w:outlineLvl w:val="9"/>
    </w:pPr>
    <w:rPr>
      <w:rFonts w:ascii="SimSun" w:eastAsia="SimSun"/>
      <w:sz w:val="18"/>
      <w:szCs w:val="18"/>
    </w:rPr>
  </w:style>
  <w:style w:type="paragraph" w:customStyle="1" w:styleId="EmailDiscussion2">
    <w:name w:val="EmailDiscussion2"/>
    <w:basedOn w:val="Doc-text2"/>
    <w:qFormat/>
    <w:rsid w:val="00B15C63"/>
  </w:style>
  <w:style w:type="paragraph" w:customStyle="1" w:styleId="B5">
    <w:name w:val="B5"/>
    <w:basedOn w:val="List5"/>
    <w:qFormat/>
    <w:rsid w:val="00B15C63"/>
  </w:style>
  <w:style w:type="paragraph" w:customStyle="1" w:styleId="afff7">
    <w:name w:val="其他发布日期"/>
    <w:basedOn w:val="afb"/>
    <w:qFormat/>
    <w:rsid w:val="00B15C63"/>
  </w:style>
  <w:style w:type="paragraph" w:customStyle="1" w:styleId="B4">
    <w:name w:val="B4"/>
    <w:basedOn w:val="List4"/>
    <w:link w:val="B4Char"/>
    <w:qFormat/>
    <w:rsid w:val="00B15C63"/>
  </w:style>
  <w:style w:type="paragraph" w:customStyle="1" w:styleId="NO">
    <w:name w:val="NO"/>
    <w:basedOn w:val="Normal"/>
    <w:qFormat/>
    <w:rsid w:val="00B15C63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kern w:val="0"/>
      <w:sz w:val="20"/>
      <w:szCs w:val="20"/>
      <w:lang w:val="en-GB" w:eastAsia="ja-JP"/>
    </w:rPr>
  </w:style>
  <w:style w:type="paragraph" w:customStyle="1" w:styleId="Review-comment2">
    <w:name w:val="Review-comment2"/>
    <w:basedOn w:val="Review-comment"/>
    <w:qFormat/>
    <w:rsid w:val="00B15C63"/>
    <w:rPr>
      <w:color w:val="0070C0"/>
    </w:rPr>
  </w:style>
  <w:style w:type="paragraph" w:customStyle="1" w:styleId="afff8">
    <w:name w:val="注×：（正文）"/>
    <w:qFormat/>
    <w:rsid w:val="00B15C63"/>
    <w:pPr>
      <w:ind w:firstLine="363"/>
      <w:jc w:val="both"/>
    </w:pPr>
    <w:rPr>
      <w:rFonts w:ascii="SimSun" w:eastAsiaTheme="minorEastAsia"/>
      <w:sz w:val="18"/>
      <w:szCs w:val="18"/>
      <w:lang w:val="en-US" w:eastAsia="zh-CN"/>
    </w:rPr>
  </w:style>
  <w:style w:type="paragraph" w:customStyle="1" w:styleId="afff9">
    <w:name w:val="附录表标号"/>
    <w:basedOn w:val="Normal"/>
    <w:next w:val="a"/>
    <w:qFormat/>
    <w:rsid w:val="00B15C63"/>
    <w:pPr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fffa">
    <w:name w:val="附录图标题"/>
    <w:basedOn w:val="Normal"/>
    <w:next w:val="a"/>
    <w:qFormat/>
    <w:rsid w:val="00B15C63"/>
    <w:pPr>
      <w:tabs>
        <w:tab w:val="left" w:pos="363"/>
      </w:tabs>
      <w:spacing w:beforeLines="50" w:afterLines="50"/>
      <w:jc w:val="center"/>
    </w:pPr>
    <w:rPr>
      <w:rFonts w:ascii="SimHei" w:eastAsia="SimHei"/>
      <w:szCs w:val="21"/>
    </w:rPr>
  </w:style>
  <w:style w:type="paragraph" w:customStyle="1" w:styleId="afffb">
    <w:name w:val="附录标题"/>
    <w:basedOn w:val="a"/>
    <w:next w:val="a"/>
    <w:qFormat/>
    <w:rsid w:val="00B15C63"/>
    <w:pPr>
      <w:ind w:firstLineChars="0" w:firstLine="0"/>
      <w:jc w:val="center"/>
    </w:pPr>
    <w:rPr>
      <w:rFonts w:ascii="SimHei" w:eastAsia="SimHei"/>
    </w:rPr>
  </w:style>
  <w:style w:type="paragraph" w:customStyle="1" w:styleId="afffc">
    <w:name w:val="数字编号列项（二级）"/>
    <w:qFormat/>
    <w:rsid w:val="00B15C63"/>
    <w:pPr>
      <w:tabs>
        <w:tab w:val="left" w:pos="1260"/>
      </w:tabs>
      <w:ind w:left="1190" w:hanging="567"/>
      <w:jc w:val="both"/>
    </w:pPr>
    <w:rPr>
      <w:rFonts w:ascii="SimSun" w:eastAsiaTheme="minorEastAsia"/>
      <w:sz w:val="21"/>
      <w:lang w:val="en-US" w:eastAsia="zh-CN"/>
    </w:rPr>
  </w:style>
  <w:style w:type="paragraph" w:customStyle="1" w:styleId="TAC">
    <w:name w:val="TAC"/>
    <w:basedOn w:val="TAL"/>
    <w:qFormat/>
    <w:rsid w:val="00B15C63"/>
    <w:pPr>
      <w:jc w:val="center"/>
    </w:pPr>
    <w:rPr>
      <w:szCs w:val="20"/>
      <w:lang w:eastAsia="en-US"/>
    </w:rPr>
  </w:style>
  <w:style w:type="paragraph" w:customStyle="1" w:styleId="afffd">
    <w:name w:val="标准书眉_偶数页"/>
    <w:basedOn w:val="a8"/>
    <w:next w:val="Normal"/>
    <w:qFormat/>
    <w:rsid w:val="00B15C63"/>
    <w:pPr>
      <w:jc w:val="left"/>
    </w:pPr>
  </w:style>
  <w:style w:type="paragraph" w:customStyle="1" w:styleId="afffe">
    <w:name w:val="附录三级无"/>
    <w:basedOn w:val="af5"/>
    <w:qFormat/>
    <w:rsid w:val="00B15C63"/>
    <w:pPr>
      <w:tabs>
        <w:tab w:val="clear" w:pos="360"/>
      </w:tabs>
      <w:spacing w:beforeLines="0" w:afterLines="0"/>
    </w:pPr>
    <w:rPr>
      <w:rFonts w:ascii="SimSun" w:eastAsia="SimSun"/>
      <w:szCs w:val="21"/>
    </w:rPr>
  </w:style>
  <w:style w:type="paragraph" w:customStyle="1" w:styleId="TAR">
    <w:name w:val="TAR"/>
    <w:basedOn w:val="TAL"/>
    <w:qFormat/>
    <w:rsid w:val="00B15C63"/>
    <w:pPr>
      <w:jc w:val="right"/>
    </w:pPr>
    <w:rPr>
      <w:szCs w:val="20"/>
      <w:lang w:eastAsia="en-US"/>
    </w:rPr>
  </w:style>
  <w:style w:type="paragraph" w:customStyle="1" w:styleId="ZV">
    <w:name w:val="ZV"/>
    <w:basedOn w:val="ZU"/>
    <w:qFormat/>
    <w:rsid w:val="00B15C63"/>
    <w:pPr>
      <w:framePr w:wrap="notBeside" w:y="16161"/>
    </w:pPr>
  </w:style>
  <w:style w:type="paragraph" w:customStyle="1" w:styleId="affff">
    <w:name w:val="字母编号列项（一级）"/>
    <w:qFormat/>
    <w:rsid w:val="00B15C63"/>
    <w:pPr>
      <w:tabs>
        <w:tab w:val="left" w:pos="840"/>
      </w:tabs>
      <w:ind w:left="623" w:hanging="425"/>
      <w:jc w:val="both"/>
    </w:pPr>
    <w:rPr>
      <w:rFonts w:ascii="SimSun" w:eastAsiaTheme="minorEastAsia"/>
      <w:sz w:val="21"/>
      <w:lang w:val="en-US" w:eastAsia="zh-CN"/>
    </w:rPr>
  </w:style>
  <w:style w:type="paragraph" w:customStyle="1" w:styleId="affff0">
    <w:name w:val="附录字母编号列项（一级）"/>
    <w:qFormat/>
    <w:rsid w:val="00B15C63"/>
    <w:pPr>
      <w:tabs>
        <w:tab w:val="left" w:pos="839"/>
      </w:tabs>
      <w:ind w:firstLine="363"/>
    </w:pPr>
    <w:rPr>
      <w:rFonts w:ascii="SimSun" w:eastAsiaTheme="minorEastAsia"/>
      <w:sz w:val="21"/>
      <w:lang w:val="en-US" w:eastAsia="zh-CN"/>
    </w:rPr>
  </w:style>
  <w:style w:type="paragraph" w:customStyle="1" w:styleId="NW">
    <w:name w:val="NW"/>
    <w:basedOn w:val="NO"/>
    <w:qFormat/>
    <w:rsid w:val="00B15C63"/>
    <w:pPr>
      <w:spacing w:after="0"/>
    </w:pPr>
    <w:rPr>
      <w:rFonts w:eastAsia="MS Mincho"/>
      <w:lang w:eastAsia="en-US"/>
    </w:rPr>
  </w:style>
  <w:style w:type="paragraph" w:customStyle="1" w:styleId="affff1">
    <w:name w:val="目次、索引正文"/>
    <w:qFormat/>
    <w:rsid w:val="00B15C63"/>
    <w:pPr>
      <w:spacing w:line="320" w:lineRule="exact"/>
      <w:jc w:val="both"/>
    </w:pPr>
    <w:rPr>
      <w:rFonts w:ascii="SimSun" w:eastAsiaTheme="minorEastAsia"/>
      <w:sz w:val="21"/>
      <w:lang w:val="en-US" w:eastAsia="zh-CN"/>
    </w:rPr>
  </w:style>
  <w:style w:type="paragraph" w:customStyle="1" w:styleId="affff2">
    <w:name w:val="标准称谓"/>
    <w:next w:val="Normal"/>
    <w:qFormat/>
    <w:rsid w:val="00B15C63"/>
    <w:pPr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SimSun" w:eastAsiaTheme="minorEastAsia"/>
      <w:b/>
      <w:bCs/>
      <w:spacing w:val="20"/>
      <w:w w:val="148"/>
      <w:sz w:val="48"/>
      <w:lang w:val="en-US" w:eastAsia="zh-CN"/>
    </w:rPr>
  </w:style>
  <w:style w:type="paragraph" w:customStyle="1" w:styleId="affff3">
    <w:name w:val="二级无"/>
    <w:basedOn w:val="ab"/>
    <w:qFormat/>
    <w:rsid w:val="00B15C63"/>
    <w:rPr>
      <w:rFonts w:ascii="SimSun" w:eastAsia="SimSun"/>
    </w:rPr>
  </w:style>
  <w:style w:type="paragraph" w:customStyle="1" w:styleId="affff4">
    <w:name w:val="列项说明"/>
    <w:basedOn w:val="Normal"/>
    <w:qFormat/>
    <w:rsid w:val="00B15C63"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SimSun"/>
      <w:kern w:val="0"/>
      <w:szCs w:val="20"/>
    </w:rPr>
  </w:style>
  <w:style w:type="paragraph" w:customStyle="1" w:styleId="affff5">
    <w:name w:val="注：（正文）"/>
    <w:basedOn w:val="af2"/>
    <w:next w:val="a"/>
    <w:qFormat/>
    <w:rsid w:val="00B15C63"/>
    <w:pPr>
      <w:tabs>
        <w:tab w:val="left" w:pos="840"/>
      </w:tabs>
      <w:ind w:left="839" w:hanging="419"/>
    </w:pPr>
  </w:style>
  <w:style w:type="paragraph" w:customStyle="1" w:styleId="MiniHeading">
    <w:name w:val="MiniHeading"/>
    <w:basedOn w:val="Comments"/>
    <w:qFormat/>
    <w:rsid w:val="00B15C63"/>
    <w:pPr>
      <w:spacing w:before="180"/>
    </w:pPr>
    <w:rPr>
      <w:u w:val="single"/>
      <w:lang w:val="en-US" w:eastAsia="zh-CN"/>
    </w:rPr>
  </w:style>
  <w:style w:type="paragraph" w:customStyle="1" w:styleId="EditorsNote">
    <w:name w:val="Editor's Note"/>
    <w:basedOn w:val="NO"/>
    <w:qFormat/>
    <w:rsid w:val="00B15C63"/>
    <w:rPr>
      <w:rFonts w:eastAsia="MS Mincho"/>
      <w:color w:val="FF0000"/>
      <w:lang w:eastAsia="en-US"/>
    </w:rPr>
  </w:style>
  <w:style w:type="paragraph" w:customStyle="1" w:styleId="affff6">
    <w:name w:val="终结线"/>
    <w:basedOn w:val="Normal"/>
    <w:qFormat/>
    <w:rsid w:val="00B15C63"/>
  </w:style>
  <w:style w:type="paragraph" w:customStyle="1" w:styleId="affff7">
    <w:name w:val="五级无"/>
    <w:basedOn w:val="aff0"/>
    <w:qFormat/>
    <w:rsid w:val="00B15C63"/>
    <w:rPr>
      <w:rFonts w:ascii="SimSun" w:eastAsia="SimSun"/>
    </w:rPr>
  </w:style>
  <w:style w:type="paragraph" w:customStyle="1" w:styleId="affff8">
    <w:name w:val="正文公式编号制表符"/>
    <w:basedOn w:val="a"/>
    <w:next w:val="a"/>
    <w:qFormat/>
    <w:rsid w:val="00B15C63"/>
    <w:pPr>
      <w:ind w:firstLineChars="0" w:firstLine="0"/>
    </w:pPr>
  </w:style>
  <w:style w:type="paragraph" w:customStyle="1" w:styleId="affff9">
    <w:name w:val="列项——（一级）"/>
    <w:qFormat/>
    <w:rsid w:val="00B15C63"/>
    <w:pPr>
      <w:widowControl w:val="0"/>
      <w:tabs>
        <w:tab w:val="left" w:pos="839"/>
      </w:tabs>
      <w:ind w:left="839" w:hanging="419"/>
      <w:jc w:val="both"/>
    </w:pPr>
    <w:rPr>
      <w:rFonts w:ascii="SimSun" w:eastAsiaTheme="minorEastAsia"/>
      <w:sz w:val="21"/>
      <w:lang w:val="en-US" w:eastAsia="zh-CN"/>
    </w:rPr>
  </w:style>
  <w:style w:type="paragraph" w:customStyle="1" w:styleId="23">
    <w:name w:val="封面标准文稿编辑信息2"/>
    <w:basedOn w:val="affffa"/>
    <w:qFormat/>
    <w:rsid w:val="00B15C63"/>
  </w:style>
  <w:style w:type="paragraph" w:customStyle="1" w:styleId="affffa">
    <w:name w:val="封面标准文稿编辑信息"/>
    <w:basedOn w:val="afc"/>
    <w:qFormat/>
    <w:rsid w:val="00B15C63"/>
    <w:pPr>
      <w:spacing w:before="180" w:line="180" w:lineRule="exact"/>
    </w:pPr>
    <w:rPr>
      <w:sz w:val="21"/>
    </w:rPr>
  </w:style>
  <w:style w:type="paragraph" w:customStyle="1" w:styleId="PL">
    <w:name w:val="PL"/>
    <w:qFormat/>
    <w:rsid w:val="00B15C6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sz w:val="16"/>
      <w:lang w:val="en-US" w:eastAsia="en-US"/>
    </w:rPr>
  </w:style>
  <w:style w:type="paragraph" w:customStyle="1" w:styleId="NF">
    <w:name w:val="NF"/>
    <w:basedOn w:val="NO"/>
    <w:qFormat/>
    <w:rsid w:val="00B15C63"/>
    <w:pPr>
      <w:keepNext/>
      <w:spacing w:after="0"/>
    </w:pPr>
    <w:rPr>
      <w:rFonts w:ascii="Arial" w:eastAsia="MS Mincho" w:hAnsi="Arial"/>
      <w:sz w:val="18"/>
      <w:lang w:eastAsia="en-US"/>
    </w:rPr>
  </w:style>
  <w:style w:type="paragraph" w:customStyle="1" w:styleId="Style1">
    <w:name w:val="Style1"/>
    <w:basedOn w:val="Heading4"/>
    <w:qFormat/>
    <w:rsid w:val="00B15C63"/>
    <w:pPr>
      <w:keepLines w:val="0"/>
      <w:tabs>
        <w:tab w:val="clear" w:pos="864"/>
        <w:tab w:val="clear" w:pos="2071"/>
        <w:tab w:val="left" w:pos="907"/>
      </w:tabs>
      <w:spacing w:before="240" w:after="60" w:line="240" w:lineRule="auto"/>
      <w:ind w:left="907" w:hanging="907"/>
    </w:pPr>
    <w:rPr>
      <w:rFonts w:eastAsia="MS Mincho" w:cs="Arial"/>
      <w:sz w:val="22"/>
      <w:szCs w:val="28"/>
      <w:lang w:eastAsia="en-GB"/>
    </w:rPr>
  </w:style>
  <w:style w:type="paragraph" w:customStyle="1" w:styleId="ZA">
    <w:name w:val="ZA"/>
    <w:qFormat/>
    <w:rsid w:val="00B15C6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sz w:val="40"/>
      <w:lang w:val="en-US" w:eastAsia="en-US"/>
    </w:rPr>
  </w:style>
  <w:style w:type="paragraph" w:customStyle="1" w:styleId="affffb">
    <w:name w:val="列项●（二级）"/>
    <w:qFormat/>
    <w:rsid w:val="00B15C63"/>
    <w:pPr>
      <w:tabs>
        <w:tab w:val="left" w:pos="760"/>
        <w:tab w:val="left" w:pos="840"/>
      </w:tabs>
      <w:ind w:left="839" w:hanging="419"/>
      <w:jc w:val="both"/>
    </w:pPr>
    <w:rPr>
      <w:rFonts w:ascii="SimSun" w:eastAsiaTheme="minorEastAsia"/>
      <w:sz w:val="21"/>
      <w:lang w:val="en-US" w:eastAsia="zh-CN"/>
    </w:rPr>
  </w:style>
  <w:style w:type="paragraph" w:customStyle="1" w:styleId="24">
    <w:name w:val="封面标准名称2"/>
    <w:basedOn w:val="aff"/>
    <w:qFormat/>
    <w:rsid w:val="00B15C63"/>
    <w:pPr>
      <w:spacing w:beforeLines="630"/>
    </w:pPr>
  </w:style>
  <w:style w:type="paragraph" w:customStyle="1" w:styleId="affffc">
    <w:name w:val="前言、引言标题"/>
    <w:next w:val="a"/>
    <w:qFormat/>
    <w:rsid w:val="00B15C63"/>
    <w:pPr>
      <w:keepNext/>
      <w:pageBreakBefore/>
      <w:shd w:val="clear" w:color="FFFFFF" w:fill="FFFFFF"/>
      <w:spacing w:before="640" w:after="560"/>
      <w:jc w:val="center"/>
      <w:outlineLvl w:val="0"/>
    </w:pPr>
    <w:rPr>
      <w:rFonts w:ascii="SimHei" w:eastAsia="SimHei"/>
      <w:sz w:val="32"/>
      <w:lang w:val="en-US" w:eastAsia="zh-CN"/>
    </w:rPr>
  </w:style>
  <w:style w:type="paragraph" w:customStyle="1" w:styleId="EQ">
    <w:name w:val="EQ"/>
    <w:basedOn w:val="Normal"/>
    <w:next w:val="Normal"/>
    <w:qFormat/>
    <w:rsid w:val="00B15C63"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MS Mincho"/>
      <w:kern w:val="0"/>
      <w:sz w:val="20"/>
      <w:szCs w:val="20"/>
    </w:rPr>
  </w:style>
  <w:style w:type="paragraph" w:customStyle="1" w:styleId="comments0">
    <w:name w:val="comments"/>
    <w:basedOn w:val="Normal"/>
    <w:qFormat/>
    <w:rsid w:val="00B15C63"/>
    <w:pPr>
      <w:widowControl/>
      <w:spacing w:before="40"/>
      <w:jc w:val="left"/>
    </w:pPr>
    <w:rPr>
      <w:rFonts w:ascii="Arial" w:eastAsia="Calibri" w:hAnsi="Arial" w:cs="Arial"/>
      <w:i/>
      <w:iCs/>
      <w:kern w:val="0"/>
      <w:sz w:val="18"/>
      <w:szCs w:val="18"/>
      <w:lang w:eastAsia="en-US"/>
    </w:rPr>
  </w:style>
  <w:style w:type="paragraph" w:customStyle="1" w:styleId="11">
    <w:name w:val="修订1"/>
    <w:uiPriority w:val="99"/>
    <w:semiHidden/>
    <w:qFormat/>
    <w:rsid w:val="00B15C63"/>
    <w:rPr>
      <w:rFonts w:ascii="Arial" w:eastAsia="MS Mincho" w:hAnsi="Arial"/>
      <w:szCs w:val="24"/>
    </w:rPr>
  </w:style>
  <w:style w:type="paragraph" w:customStyle="1" w:styleId="ZTD">
    <w:name w:val="ZTD"/>
    <w:basedOn w:val="ZB"/>
    <w:qFormat/>
    <w:rsid w:val="00B15C63"/>
    <w:pPr>
      <w:framePr w:hRule="auto" w:wrap="notBeside" w:y="852"/>
    </w:pPr>
    <w:rPr>
      <w:i w:val="0"/>
      <w:sz w:val="40"/>
    </w:rPr>
  </w:style>
  <w:style w:type="paragraph" w:customStyle="1" w:styleId="affffd">
    <w:name w:val="附录表标题"/>
    <w:basedOn w:val="Normal"/>
    <w:next w:val="a"/>
    <w:qFormat/>
    <w:rsid w:val="00B15C63"/>
    <w:pPr>
      <w:tabs>
        <w:tab w:val="left" w:pos="180"/>
      </w:tabs>
      <w:spacing w:beforeLines="50" w:afterLines="50"/>
      <w:jc w:val="center"/>
    </w:pPr>
    <w:rPr>
      <w:rFonts w:ascii="SimHei" w:eastAsia="SimHei"/>
      <w:szCs w:val="21"/>
    </w:rPr>
  </w:style>
  <w:style w:type="paragraph" w:customStyle="1" w:styleId="affffe">
    <w:name w:val="附录图标号"/>
    <w:basedOn w:val="Normal"/>
    <w:qFormat/>
    <w:rsid w:val="00B15C63"/>
    <w:pPr>
      <w:keepNext/>
      <w:pageBreakBefore/>
      <w:widowControl/>
      <w:tabs>
        <w:tab w:val="left" w:pos="0"/>
      </w:tabs>
      <w:spacing w:line="14" w:lineRule="exact"/>
      <w:ind w:firstLine="363"/>
      <w:jc w:val="center"/>
      <w:outlineLvl w:val="0"/>
    </w:pPr>
    <w:rPr>
      <w:color w:val="FFFFFF"/>
    </w:rPr>
  </w:style>
  <w:style w:type="paragraph" w:customStyle="1" w:styleId="afffff">
    <w:name w:val="标准书脚_奇数页"/>
    <w:qFormat/>
    <w:rsid w:val="00B15C63"/>
    <w:pPr>
      <w:spacing w:before="120"/>
      <w:ind w:right="198"/>
      <w:jc w:val="right"/>
    </w:pPr>
    <w:rPr>
      <w:rFonts w:ascii="SimSun" w:eastAsiaTheme="minorEastAsia"/>
      <w:sz w:val="18"/>
      <w:szCs w:val="18"/>
      <w:lang w:val="en-US" w:eastAsia="zh-CN"/>
    </w:rPr>
  </w:style>
  <w:style w:type="paragraph" w:customStyle="1" w:styleId="afffff0">
    <w:name w:val="附录二级无"/>
    <w:basedOn w:val="af6"/>
    <w:qFormat/>
    <w:rsid w:val="00B15C63"/>
    <w:pPr>
      <w:tabs>
        <w:tab w:val="clear" w:pos="360"/>
      </w:tabs>
      <w:spacing w:beforeLines="0" w:afterLines="0"/>
    </w:pPr>
    <w:rPr>
      <w:rFonts w:ascii="SimSun" w:eastAsia="SimSun"/>
      <w:szCs w:val="21"/>
    </w:rPr>
  </w:style>
  <w:style w:type="paragraph" w:customStyle="1" w:styleId="afffff1">
    <w:name w:val="附录一级无"/>
    <w:basedOn w:val="ad"/>
    <w:qFormat/>
    <w:rsid w:val="00B15C63"/>
    <w:pPr>
      <w:tabs>
        <w:tab w:val="clear" w:pos="360"/>
      </w:tabs>
      <w:spacing w:beforeLines="0" w:afterLines="0"/>
    </w:pPr>
    <w:rPr>
      <w:rFonts w:ascii="SimSun" w:eastAsia="SimSun"/>
      <w:szCs w:val="21"/>
    </w:rPr>
  </w:style>
  <w:style w:type="paragraph" w:customStyle="1" w:styleId="afffff2">
    <w:name w:val="列项说明数字编号"/>
    <w:qFormat/>
    <w:rsid w:val="00B15C63"/>
    <w:pPr>
      <w:ind w:leftChars="400" w:left="600" w:hangingChars="200" w:hanging="200"/>
    </w:pPr>
    <w:rPr>
      <w:rFonts w:ascii="SimSun" w:eastAsiaTheme="minorEastAsia"/>
      <w:sz w:val="21"/>
      <w:lang w:val="en-US" w:eastAsia="zh-CN"/>
    </w:rPr>
  </w:style>
  <w:style w:type="paragraph" w:customStyle="1" w:styleId="afffff3">
    <w:name w:val="目次、标准名称标题"/>
    <w:basedOn w:val="Normal"/>
    <w:next w:val="a"/>
    <w:qFormat/>
    <w:rsid w:val="00B15C63"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SimHei" w:eastAsia="SimHei"/>
      <w:kern w:val="0"/>
      <w:sz w:val="32"/>
      <w:szCs w:val="20"/>
    </w:rPr>
  </w:style>
  <w:style w:type="paragraph" w:customStyle="1" w:styleId="TAN">
    <w:name w:val="TAN"/>
    <w:basedOn w:val="TAL"/>
    <w:qFormat/>
    <w:rsid w:val="00B15C63"/>
    <w:pPr>
      <w:ind w:left="851" w:hanging="851"/>
    </w:pPr>
    <w:rPr>
      <w:szCs w:val="20"/>
      <w:lang w:eastAsia="en-US"/>
    </w:rPr>
  </w:style>
  <w:style w:type="paragraph" w:customStyle="1" w:styleId="afffff4">
    <w:name w:val="封面正文"/>
    <w:qFormat/>
    <w:rsid w:val="00B15C63"/>
    <w:pPr>
      <w:jc w:val="both"/>
    </w:pPr>
    <w:rPr>
      <w:rFonts w:eastAsiaTheme="minorEastAsia"/>
      <w:lang w:val="en-US" w:eastAsia="zh-CN"/>
    </w:rPr>
  </w:style>
  <w:style w:type="paragraph" w:customStyle="1" w:styleId="2Char">
    <w:name w:val="2 Char"/>
    <w:semiHidden/>
    <w:qFormat/>
    <w:rsid w:val="00B15C63"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Theme="minorEastAsia" w:hAnsi="Arial" w:cs="Arial"/>
      <w:color w:val="0000FF"/>
      <w:kern w:val="2"/>
      <w:lang w:val="en-US" w:eastAsia="zh-CN"/>
    </w:rPr>
  </w:style>
  <w:style w:type="paragraph" w:customStyle="1" w:styleId="ZT">
    <w:name w:val="ZT"/>
    <w:qFormat/>
    <w:rsid w:val="00B15C6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MS Mincho" w:hAnsi="Arial"/>
      <w:b/>
      <w:sz w:val="34"/>
      <w:lang w:eastAsia="en-US"/>
    </w:rPr>
  </w:style>
  <w:style w:type="paragraph" w:customStyle="1" w:styleId="afffff5">
    <w:name w:val="标准书脚_偶数页"/>
    <w:qFormat/>
    <w:rsid w:val="00B15C63"/>
    <w:pPr>
      <w:spacing w:before="120"/>
      <w:ind w:left="221"/>
    </w:pPr>
    <w:rPr>
      <w:rFonts w:ascii="SimSun" w:eastAsiaTheme="minorEastAsia"/>
      <w:sz w:val="18"/>
      <w:szCs w:val="18"/>
      <w:lang w:val="en-US" w:eastAsia="zh-CN"/>
    </w:rPr>
  </w:style>
  <w:style w:type="paragraph" w:customStyle="1" w:styleId="EW">
    <w:name w:val="EW"/>
    <w:basedOn w:val="EX"/>
    <w:qFormat/>
    <w:rsid w:val="00B15C63"/>
    <w:pPr>
      <w:spacing w:after="0"/>
    </w:pPr>
  </w:style>
  <w:style w:type="paragraph" w:customStyle="1" w:styleId="12">
    <w:name w:val="封面标准号1"/>
    <w:qFormat/>
    <w:rsid w:val="00B15C63"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rFonts w:eastAsiaTheme="minorEastAsia"/>
      <w:sz w:val="28"/>
      <w:lang w:val="en-US" w:eastAsia="zh-CN"/>
    </w:rPr>
  </w:style>
  <w:style w:type="character" w:customStyle="1" w:styleId="B1Char">
    <w:name w:val="B1 Char"/>
    <w:qFormat/>
    <w:rsid w:val="00B15C63"/>
    <w:rPr>
      <w:rFonts w:ascii="Arial" w:eastAsia="Times New Roman" w:hAnsi="Arial"/>
      <w:lang w:val="en-GB" w:eastAsia="en-US"/>
    </w:rPr>
  </w:style>
  <w:style w:type="paragraph" w:customStyle="1" w:styleId="Observation">
    <w:name w:val="Observation"/>
    <w:basedOn w:val="Proposal"/>
    <w:qFormat/>
    <w:rsid w:val="00B15C63"/>
    <w:pPr>
      <w:numPr>
        <w:numId w:val="2"/>
      </w:numPr>
      <w:ind w:left="1701" w:hanging="1701"/>
    </w:pPr>
    <w:rPr>
      <w:rFonts w:eastAsiaTheme="minorEastAsia"/>
    </w:rPr>
  </w:style>
  <w:style w:type="character" w:customStyle="1" w:styleId="Char">
    <w:name w:val="列出段落 Char"/>
    <w:link w:val="1"/>
    <w:uiPriority w:val="34"/>
    <w:qFormat/>
    <w:locked/>
    <w:rsid w:val="00B15C63"/>
    <w:rPr>
      <w:kern w:val="2"/>
      <w:sz w:val="21"/>
      <w:szCs w:val="24"/>
    </w:rPr>
  </w:style>
  <w:style w:type="character" w:customStyle="1" w:styleId="B3Char">
    <w:name w:val="B3 Char"/>
    <w:basedOn w:val="DefaultParagraphFont"/>
    <w:qFormat/>
    <w:rsid w:val="00B15C63"/>
    <w:rPr>
      <w:lang w:val="en-GB"/>
    </w:rPr>
  </w:style>
  <w:style w:type="character" w:customStyle="1" w:styleId="B4Char">
    <w:name w:val="B4 Char"/>
    <w:link w:val="B4"/>
    <w:qFormat/>
    <w:rsid w:val="00B15C63"/>
    <w:rPr>
      <w:rFonts w:eastAsia="MS Mincho"/>
      <w:lang w:val="en-GB" w:eastAsia="en-US"/>
    </w:rPr>
  </w:style>
  <w:style w:type="paragraph" w:customStyle="1" w:styleId="Guidance">
    <w:name w:val="Guidance"/>
    <w:basedOn w:val="Normal"/>
    <w:link w:val="GuidanceChar"/>
    <w:qFormat/>
    <w:rsid w:val="00B15C63"/>
    <w:pPr>
      <w:widowControl/>
      <w:spacing w:after="180"/>
      <w:jc w:val="left"/>
    </w:pPr>
    <w:rPr>
      <w:i/>
      <w:color w:val="0000FF"/>
      <w:kern w:val="0"/>
      <w:sz w:val="20"/>
      <w:szCs w:val="20"/>
      <w:lang w:val="en-GB" w:eastAsia="en-US"/>
    </w:rPr>
  </w:style>
  <w:style w:type="character" w:customStyle="1" w:styleId="B1Zchn">
    <w:name w:val="B1 Zchn"/>
    <w:qFormat/>
    <w:rsid w:val="00B15C63"/>
    <w:rPr>
      <w:lang w:eastAsia="en-US"/>
    </w:rPr>
  </w:style>
  <w:style w:type="character" w:customStyle="1" w:styleId="apple-converted-space">
    <w:name w:val="apple-converted-space"/>
    <w:basedOn w:val="DefaultParagraphFont"/>
    <w:qFormat/>
    <w:rsid w:val="00B15C63"/>
  </w:style>
  <w:style w:type="character" w:customStyle="1" w:styleId="TFChar">
    <w:name w:val="TF Char"/>
    <w:link w:val="TF"/>
    <w:qFormat/>
    <w:rsid w:val="00B15C63"/>
    <w:rPr>
      <w:rFonts w:ascii="Arial" w:eastAsia="MS Mincho" w:hAnsi="Arial"/>
      <w:b/>
      <w:lang w:val="en-GB" w:eastAsia="en-US"/>
    </w:rPr>
  </w:style>
  <w:style w:type="character" w:customStyle="1" w:styleId="GuidanceChar">
    <w:name w:val="Guidance Char"/>
    <w:link w:val="Guidance"/>
    <w:qFormat/>
    <w:rsid w:val="00B15C63"/>
    <w:rPr>
      <w:i/>
      <w:color w:val="0000FF"/>
      <w:lang w:val="en-GB" w:eastAsia="en-US"/>
    </w:rPr>
  </w:style>
  <w:style w:type="paragraph" w:customStyle="1" w:styleId="13">
    <w:name w:val="正文1"/>
    <w:qFormat/>
    <w:rsid w:val="00B15C63"/>
    <w:pPr>
      <w:overflowPunct w:val="0"/>
      <w:autoSpaceDE w:val="0"/>
      <w:autoSpaceDN w:val="0"/>
      <w:adjustRightInd w:val="0"/>
      <w:spacing w:before="100" w:beforeAutospacing="1" w:after="180"/>
      <w:textAlignment w:val="baseline"/>
    </w:pPr>
    <w:rPr>
      <w:sz w:val="24"/>
      <w:szCs w:val="24"/>
      <w:lang w:val="en-US" w:eastAsia="zh-CN"/>
    </w:rPr>
  </w:style>
  <w:style w:type="paragraph" w:customStyle="1" w:styleId="41">
    <w:name w:val="标题 41"/>
    <w:basedOn w:val="Normal"/>
    <w:next w:val="13"/>
    <w:qFormat/>
    <w:rsid w:val="00B15C63"/>
    <w:pPr>
      <w:keepNext/>
      <w:keepLines/>
      <w:overflowPunct w:val="0"/>
      <w:autoSpaceDE w:val="0"/>
      <w:autoSpaceDN w:val="0"/>
      <w:adjustRightInd w:val="0"/>
      <w:spacing w:before="120" w:after="180"/>
      <w:ind w:left="1418" w:hanging="1418"/>
      <w:jc w:val="left"/>
      <w:textAlignment w:val="baseline"/>
      <w:outlineLvl w:val="3"/>
    </w:pPr>
    <w:rPr>
      <w:rFonts w:ascii="Arial" w:eastAsia="SimSun" w:hAnsi="Arial" w:cs="Arial"/>
      <w:kern w:val="0"/>
      <w:sz w:val="24"/>
    </w:rPr>
  </w:style>
  <w:style w:type="paragraph" w:customStyle="1" w:styleId="51">
    <w:name w:val="标题 51"/>
    <w:basedOn w:val="41"/>
    <w:next w:val="13"/>
    <w:qFormat/>
    <w:rsid w:val="00B15C63"/>
    <w:pPr>
      <w:ind w:left="1701" w:hanging="1701"/>
      <w:outlineLvl w:val="4"/>
    </w:pPr>
    <w:rPr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B6ABFD1-B38A-43A6-AF1A-E6BCA79DF6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1255</Words>
  <Characters>7158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ZTE</Company>
  <LinksUpToDate>false</LinksUpToDate>
  <CharactersWithSpaces>8397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10033860</dc:creator>
  <cp:lastModifiedBy>ZTE</cp:lastModifiedBy>
  <cp:revision>109</cp:revision>
  <cp:lastPrinted>2113-01-01T00:00:00Z</cp:lastPrinted>
  <dcterms:created xsi:type="dcterms:W3CDTF">2017-09-22T11:22:00Z</dcterms:created>
  <dcterms:modified xsi:type="dcterms:W3CDTF">2018-02-15T21:53:00Z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2052-10.8.0.6308</vt:lpwstr>
  </property>
</Properties>
</file>